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ayout w:type="fixed"/>
        <w:tblLook w:val="04A0" w:firstRow="1" w:lastRow="0" w:firstColumn="1" w:lastColumn="0" w:noHBand="0" w:noVBand="1"/>
      </w:tblPr>
      <w:tblGrid>
        <w:gridCol w:w="8978"/>
      </w:tblGrid>
      <w:tr w:rsidR="00C75E9F" w14:paraId="32B74088" w14:textId="77777777" w:rsidTr="00CC42CE">
        <w:tc>
          <w:tcPr>
            <w:tcW w:w="8978" w:type="dxa"/>
            <w:shd w:val="clear" w:color="auto" w:fill="D9D9D9" w:themeFill="background1" w:themeFillShade="D9"/>
          </w:tcPr>
          <w:p w14:paraId="62482330" w14:textId="77777777" w:rsidR="00C75E9F" w:rsidRDefault="00C75E9F" w:rsidP="00C75E9F">
            <w:pPr>
              <w:jc w:val="center"/>
              <w:rPr>
                <w:rFonts w:ascii="Arial" w:hAnsi="Arial"/>
                <w:b/>
                <w:sz w:val="22"/>
                <w:szCs w:val="22"/>
              </w:rPr>
            </w:pPr>
            <w:bookmarkStart w:id="0" w:name="_GoBack"/>
            <w:bookmarkEnd w:id="0"/>
            <w:r w:rsidRPr="00C75E9F">
              <w:rPr>
                <w:rFonts w:ascii="Arial" w:hAnsi="Arial"/>
                <w:b/>
                <w:sz w:val="22"/>
                <w:szCs w:val="22"/>
              </w:rPr>
              <w:t>Ficha Metodológica de Análisis de indicadores</w:t>
            </w:r>
          </w:p>
          <w:p w14:paraId="2633F7D4" w14:textId="0AC13814" w:rsidR="001B299D" w:rsidRPr="00C75E9F" w:rsidRDefault="001B299D" w:rsidP="001B299D">
            <w:pPr>
              <w:jc w:val="center"/>
              <w:rPr>
                <w:rFonts w:ascii="Arial" w:hAnsi="Arial"/>
                <w:b/>
                <w:sz w:val="22"/>
                <w:szCs w:val="22"/>
              </w:rPr>
            </w:pPr>
            <w:r>
              <w:rPr>
                <w:rFonts w:ascii="Arial" w:hAnsi="Arial"/>
                <w:b/>
                <w:sz w:val="22"/>
                <w:szCs w:val="22"/>
              </w:rPr>
              <w:t>Ciudadanía-Primera infancia</w:t>
            </w:r>
          </w:p>
        </w:tc>
      </w:tr>
      <w:tr w:rsidR="00C75E9F" w14:paraId="3D8DF9C8" w14:textId="77777777" w:rsidTr="006A230A">
        <w:tc>
          <w:tcPr>
            <w:tcW w:w="8978" w:type="dxa"/>
          </w:tcPr>
          <w:p w14:paraId="3B3363F1" w14:textId="77777777" w:rsidR="00C75E9F" w:rsidRPr="00C75E9F" w:rsidRDefault="00C75E9F" w:rsidP="004B6901">
            <w:pPr>
              <w:jc w:val="center"/>
              <w:rPr>
                <w:rFonts w:ascii="Arial" w:hAnsi="Arial"/>
                <w:sz w:val="22"/>
                <w:szCs w:val="22"/>
              </w:rPr>
            </w:pPr>
            <w:r w:rsidRPr="00C75E9F">
              <w:rPr>
                <w:rFonts w:ascii="Arial" w:hAnsi="Arial"/>
                <w:b/>
                <w:sz w:val="22"/>
                <w:szCs w:val="22"/>
              </w:rPr>
              <w:t>Indicador</w:t>
            </w:r>
            <w:r w:rsidR="004B6901">
              <w:rPr>
                <w:rFonts w:ascii="Arial" w:hAnsi="Arial"/>
                <w:b/>
                <w:sz w:val="22"/>
                <w:szCs w:val="22"/>
              </w:rPr>
              <w:t xml:space="preserve"> 68</w:t>
            </w:r>
            <w:r w:rsidRPr="00C75E9F">
              <w:rPr>
                <w:rFonts w:ascii="Arial" w:hAnsi="Arial"/>
                <w:b/>
                <w:sz w:val="22"/>
                <w:szCs w:val="22"/>
              </w:rPr>
              <w:t>:</w:t>
            </w:r>
            <w:r w:rsidRPr="00C75E9F">
              <w:rPr>
                <w:rFonts w:ascii="Arial" w:hAnsi="Arial"/>
                <w:sz w:val="22"/>
                <w:szCs w:val="22"/>
              </w:rPr>
              <w:t xml:space="preserve"> </w:t>
            </w:r>
            <w:r w:rsidR="004B6901">
              <w:rPr>
                <w:rFonts w:ascii="Arial" w:hAnsi="Arial"/>
                <w:sz w:val="22"/>
                <w:szCs w:val="22"/>
              </w:rPr>
              <w:t>Proporción de niños y niñas</w:t>
            </w:r>
            <w:r w:rsidR="00837701">
              <w:rPr>
                <w:rFonts w:ascii="Arial" w:hAnsi="Arial"/>
                <w:sz w:val="22"/>
                <w:szCs w:val="22"/>
              </w:rPr>
              <w:t xml:space="preserve"> </w:t>
            </w:r>
            <w:r w:rsidR="004B6901">
              <w:rPr>
                <w:rFonts w:ascii="Arial" w:hAnsi="Arial"/>
                <w:sz w:val="22"/>
                <w:szCs w:val="22"/>
              </w:rPr>
              <w:t>menores de 1 año con registro por lugar de residencia</w:t>
            </w:r>
          </w:p>
        </w:tc>
      </w:tr>
      <w:tr w:rsidR="00C75E9F" w14:paraId="3DAF6CC5" w14:textId="77777777" w:rsidTr="00CC42CE">
        <w:tc>
          <w:tcPr>
            <w:tcW w:w="8978" w:type="dxa"/>
            <w:shd w:val="clear" w:color="auto" w:fill="D9D9D9" w:themeFill="background1" w:themeFillShade="D9"/>
          </w:tcPr>
          <w:p w14:paraId="0AB43059" w14:textId="319111F0" w:rsidR="00C75E9F" w:rsidRPr="00C75E9F" w:rsidRDefault="001B299D" w:rsidP="00C75E9F">
            <w:pPr>
              <w:jc w:val="center"/>
              <w:rPr>
                <w:rFonts w:ascii="Arial" w:hAnsi="Arial"/>
                <w:b/>
                <w:sz w:val="22"/>
                <w:szCs w:val="22"/>
              </w:rPr>
            </w:pPr>
            <w:r>
              <w:rPr>
                <w:rFonts w:ascii="Arial" w:hAnsi="Arial"/>
                <w:b/>
                <w:sz w:val="22"/>
                <w:szCs w:val="22"/>
              </w:rPr>
              <w:t xml:space="preserve">Nivel 1: </w:t>
            </w:r>
            <w:r w:rsidR="00C75E9F" w:rsidRPr="00C75E9F">
              <w:rPr>
                <w:rFonts w:ascii="Arial" w:hAnsi="Arial"/>
                <w:b/>
                <w:sz w:val="22"/>
                <w:szCs w:val="22"/>
              </w:rPr>
              <w:t xml:space="preserve">Análisis de </w:t>
            </w:r>
            <w:r w:rsidR="00012047">
              <w:rPr>
                <w:rFonts w:ascii="Arial" w:hAnsi="Arial"/>
                <w:b/>
                <w:sz w:val="22"/>
                <w:szCs w:val="22"/>
              </w:rPr>
              <w:t>la situación de los d</w:t>
            </w:r>
            <w:r w:rsidR="00C75E9F" w:rsidRPr="00C75E9F">
              <w:rPr>
                <w:rFonts w:ascii="Arial" w:hAnsi="Arial"/>
                <w:b/>
                <w:sz w:val="22"/>
                <w:szCs w:val="22"/>
              </w:rPr>
              <w:t>erechos</w:t>
            </w:r>
          </w:p>
        </w:tc>
      </w:tr>
      <w:tr w:rsidR="00C75E9F" w14:paraId="23D3317A" w14:textId="77777777" w:rsidTr="006A230A">
        <w:tc>
          <w:tcPr>
            <w:tcW w:w="8978" w:type="dxa"/>
          </w:tcPr>
          <w:p w14:paraId="0DECA261" w14:textId="77777777" w:rsidR="00C75E9F" w:rsidRDefault="00012047" w:rsidP="00012047">
            <w:pPr>
              <w:pStyle w:val="Prrafodelista"/>
              <w:numPr>
                <w:ilvl w:val="0"/>
                <w:numId w:val="1"/>
              </w:numPr>
              <w:rPr>
                <w:rFonts w:ascii="Arial" w:hAnsi="Arial"/>
                <w:sz w:val="22"/>
                <w:szCs w:val="22"/>
              </w:rPr>
            </w:pPr>
            <w:r w:rsidRPr="00012047">
              <w:rPr>
                <w:rFonts w:ascii="Arial" w:hAnsi="Arial"/>
                <w:b/>
                <w:sz w:val="22"/>
                <w:szCs w:val="22"/>
              </w:rPr>
              <w:t>Fuente:</w:t>
            </w:r>
            <w:r w:rsidRPr="00012047">
              <w:rPr>
                <w:rFonts w:ascii="Arial" w:hAnsi="Arial"/>
                <w:sz w:val="22"/>
                <w:szCs w:val="22"/>
              </w:rPr>
              <w:t xml:space="preserve"> </w:t>
            </w:r>
            <w:r w:rsidR="004B6901">
              <w:rPr>
                <w:rFonts w:ascii="Arial" w:hAnsi="Arial"/>
                <w:sz w:val="22"/>
                <w:szCs w:val="22"/>
              </w:rPr>
              <w:t xml:space="preserve">Nacional </w:t>
            </w:r>
          </w:p>
          <w:p w14:paraId="4A1E0A6D" w14:textId="77777777" w:rsidR="00521675" w:rsidRPr="0070656E" w:rsidRDefault="004B6901" w:rsidP="0070656E">
            <w:pPr>
              <w:jc w:val="both"/>
              <w:rPr>
                <w:rFonts w:ascii="Arial" w:hAnsi="Arial"/>
                <w:sz w:val="22"/>
                <w:szCs w:val="22"/>
              </w:rPr>
            </w:pPr>
            <w:r w:rsidRPr="0070656E">
              <w:rPr>
                <w:rFonts w:ascii="Arial" w:hAnsi="Arial"/>
                <w:sz w:val="22"/>
                <w:szCs w:val="22"/>
              </w:rPr>
              <w:t>Fortalezas: se t</w:t>
            </w:r>
            <w:r w:rsidR="000A54D6" w:rsidRPr="0070656E">
              <w:rPr>
                <w:rFonts w:ascii="Arial" w:hAnsi="Arial"/>
                <w:sz w:val="22"/>
                <w:szCs w:val="22"/>
              </w:rPr>
              <w:t xml:space="preserve">omó la fuente nacional debido a que </w:t>
            </w:r>
            <w:r w:rsidRPr="0070656E">
              <w:rPr>
                <w:rFonts w:ascii="Arial" w:hAnsi="Arial"/>
                <w:sz w:val="22"/>
                <w:szCs w:val="22"/>
              </w:rPr>
              <w:t xml:space="preserve"> los datos de este indicador</w:t>
            </w:r>
            <w:r w:rsidR="000A54D6" w:rsidRPr="0070656E">
              <w:rPr>
                <w:rFonts w:ascii="Arial" w:hAnsi="Arial"/>
                <w:sz w:val="22"/>
                <w:szCs w:val="22"/>
              </w:rPr>
              <w:t xml:space="preserve"> tienen como fuente oficial </w:t>
            </w:r>
            <w:r w:rsidRPr="0070656E">
              <w:rPr>
                <w:rFonts w:ascii="Arial" w:hAnsi="Arial"/>
                <w:sz w:val="22"/>
                <w:szCs w:val="22"/>
              </w:rPr>
              <w:t xml:space="preserve"> </w:t>
            </w:r>
            <w:r w:rsidR="000A54D6" w:rsidRPr="0070656E">
              <w:rPr>
                <w:rFonts w:ascii="Arial" w:hAnsi="Arial"/>
                <w:sz w:val="22"/>
                <w:szCs w:val="22"/>
              </w:rPr>
              <w:t>la Registradurí</w:t>
            </w:r>
            <w:r w:rsidRPr="0070656E">
              <w:rPr>
                <w:rFonts w:ascii="Arial" w:hAnsi="Arial"/>
                <w:sz w:val="22"/>
                <w:szCs w:val="22"/>
              </w:rPr>
              <w:t>a</w:t>
            </w:r>
            <w:r w:rsidR="000A54D6" w:rsidRPr="0070656E">
              <w:rPr>
                <w:rFonts w:ascii="Arial" w:hAnsi="Arial"/>
                <w:sz w:val="22"/>
                <w:szCs w:val="22"/>
              </w:rPr>
              <w:t xml:space="preserve"> Nacional del Estado Civil, es decir que </w:t>
            </w:r>
            <w:r w:rsidRPr="0070656E">
              <w:rPr>
                <w:rFonts w:ascii="Arial" w:hAnsi="Arial"/>
                <w:sz w:val="22"/>
                <w:szCs w:val="22"/>
              </w:rPr>
              <w:t xml:space="preserve"> </w:t>
            </w:r>
            <w:r w:rsidR="000A54D6" w:rsidRPr="0070656E">
              <w:rPr>
                <w:rFonts w:ascii="Arial" w:hAnsi="Arial"/>
                <w:sz w:val="22"/>
                <w:szCs w:val="22"/>
              </w:rPr>
              <w:t>es una fuente más certera de la que se pudiera registrar a nivel departamental.</w:t>
            </w:r>
          </w:p>
          <w:p w14:paraId="7D82D15C" w14:textId="77777777" w:rsidR="000A54D6" w:rsidRDefault="000A54D6" w:rsidP="0096131C">
            <w:pPr>
              <w:pStyle w:val="Prrafodelista"/>
              <w:jc w:val="both"/>
              <w:rPr>
                <w:rFonts w:ascii="Arial" w:hAnsi="Arial"/>
                <w:sz w:val="22"/>
                <w:szCs w:val="22"/>
              </w:rPr>
            </w:pPr>
          </w:p>
          <w:p w14:paraId="1EA6A77E" w14:textId="77777777" w:rsidR="00BF3361" w:rsidRDefault="000A54D6" w:rsidP="00BF3361">
            <w:pPr>
              <w:jc w:val="both"/>
              <w:rPr>
                <w:rFonts w:ascii="Garamond" w:hAnsi="Garamond" w:cs="Times New Roman"/>
              </w:rPr>
            </w:pPr>
            <w:r>
              <w:rPr>
                <w:rFonts w:ascii="Arial" w:hAnsi="Arial"/>
                <w:sz w:val="22"/>
                <w:szCs w:val="22"/>
              </w:rPr>
              <w:t xml:space="preserve">Debilidades: la debilidad que se evidencia es que la fuente nacional no entregó la información a tiempo, por lo tanto en el año 2015 que se construyó la política pública de primera infancia, infancia y adolescencia, este indicador aunque se contempló, no aparece integrado con datos. </w:t>
            </w:r>
            <w:r w:rsidR="00BF3361" w:rsidRPr="00BF3361">
              <w:rPr>
                <w:rFonts w:ascii="Arial" w:hAnsi="Arial" w:cs="Arial"/>
                <w:sz w:val="22"/>
                <w:szCs w:val="22"/>
              </w:rPr>
              <w:t>Al realizar el cruce con la información del número de nacidos vivos para el mismo período con la Secretaria de Salud Departamental se identifica que estos datos no coinciden toda vez que esta Secretaria reporta 3782 niños y niñas nacidos vivos para el año 2014, casi el 50% menos de la información que tiene la Registraduría.</w:t>
            </w:r>
          </w:p>
          <w:p w14:paraId="7A7443FE" w14:textId="77777777" w:rsidR="000A54D6" w:rsidRDefault="000A54D6" w:rsidP="0096131C">
            <w:pPr>
              <w:pStyle w:val="Prrafodelista"/>
              <w:jc w:val="both"/>
              <w:rPr>
                <w:rFonts w:ascii="Arial" w:hAnsi="Arial"/>
                <w:sz w:val="22"/>
                <w:szCs w:val="22"/>
              </w:rPr>
            </w:pPr>
          </w:p>
          <w:p w14:paraId="59616274" w14:textId="77777777" w:rsidR="00012047" w:rsidRDefault="00012047" w:rsidP="00012047">
            <w:pPr>
              <w:pStyle w:val="Prrafodelista"/>
              <w:numPr>
                <w:ilvl w:val="0"/>
                <w:numId w:val="1"/>
              </w:numPr>
              <w:rPr>
                <w:rFonts w:ascii="Arial" w:hAnsi="Arial"/>
                <w:b/>
                <w:sz w:val="22"/>
                <w:szCs w:val="22"/>
              </w:rPr>
            </w:pPr>
            <w:r w:rsidRPr="00012047">
              <w:rPr>
                <w:rFonts w:ascii="Arial" w:hAnsi="Arial"/>
                <w:b/>
                <w:sz w:val="22"/>
                <w:szCs w:val="22"/>
              </w:rPr>
              <w:t xml:space="preserve">¿Cómo se comporto el indicador? </w:t>
            </w:r>
            <w:r w:rsidR="005422AF">
              <w:rPr>
                <w:rFonts w:ascii="Arial" w:hAnsi="Arial"/>
                <w:sz w:val="22"/>
                <w:szCs w:val="22"/>
              </w:rPr>
              <w:t>M</w:t>
            </w:r>
            <w:r w:rsidR="005422AF" w:rsidRPr="006B399A">
              <w:rPr>
                <w:rFonts w:ascii="Arial" w:hAnsi="Arial"/>
                <w:sz w:val="22"/>
                <w:szCs w:val="22"/>
              </w:rPr>
              <w:t>ejoro</w:t>
            </w:r>
          </w:p>
          <w:p w14:paraId="080AEDA9" w14:textId="77777777" w:rsidR="004B6901" w:rsidRPr="004B6901" w:rsidRDefault="004B6901" w:rsidP="004B6901">
            <w:pPr>
              <w:pStyle w:val="Prrafodelista"/>
              <w:rPr>
                <w:rFonts w:ascii="Arial" w:hAnsi="Arial"/>
                <w:b/>
                <w:sz w:val="22"/>
                <w:szCs w:val="22"/>
              </w:rPr>
            </w:pPr>
          </w:p>
          <w:tbl>
            <w:tblPr>
              <w:tblStyle w:val="Tablaconcuadrcula"/>
              <w:tblW w:w="0" w:type="auto"/>
              <w:tblInd w:w="720" w:type="dxa"/>
              <w:tblLayout w:type="fixed"/>
              <w:tblLook w:val="04A0" w:firstRow="1" w:lastRow="0" w:firstColumn="1" w:lastColumn="0" w:noHBand="0" w:noVBand="1"/>
            </w:tblPr>
            <w:tblGrid>
              <w:gridCol w:w="2536"/>
              <w:gridCol w:w="850"/>
              <w:gridCol w:w="851"/>
              <w:gridCol w:w="850"/>
              <w:gridCol w:w="851"/>
            </w:tblGrid>
            <w:tr w:rsidR="004B6901" w14:paraId="5FC20E91" w14:textId="77777777" w:rsidTr="004B6901">
              <w:trPr>
                <w:trHeight w:val="234"/>
              </w:trPr>
              <w:tc>
                <w:tcPr>
                  <w:tcW w:w="2536" w:type="dxa"/>
                </w:tcPr>
                <w:p w14:paraId="264C26FE" w14:textId="77777777" w:rsidR="004B6901" w:rsidRPr="006E1EBA" w:rsidRDefault="004B6901" w:rsidP="004F5181">
                  <w:pPr>
                    <w:pStyle w:val="Prrafodelista"/>
                    <w:ind w:left="0"/>
                    <w:rPr>
                      <w:rFonts w:ascii="Arial" w:hAnsi="Arial"/>
                      <w:b/>
                      <w:sz w:val="20"/>
                      <w:szCs w:val="20"/>
                    </w:rPr>
                  </w:pPr>
                  <w:r w:rsidRPr="006E1EBA">
                    <w:rPr>
                      <w:rFonts w:ascii="Arial" w:hAnsi="Arial"/>
                      <w:b/>
                      <w:sz w:val="20"/>
                      <w:szCs w:val="20"/>
                    </w:rPr>
                    <w:t xml:space="preserve">Fórmula </w:t>
                  </w:r>
                </w:p>
              </w:tc>
              <w:tc>
                <w:tcPr>
                  <w:tcW w:w="850" w:type="dxa"/>
                </w:tcPr>
                <w:p w14:paraId="52809366" w14:textId="77777777" w:rsidR="004B6901" w:rsidRPr="006E1EBA" w:rsidRDefault="004B6901" w:rsidP="004F5181">
                  <w:pPr>
                    <w:pStyle w:val="Prrafodelista"/>
                    <w:ind w:left="0"/>
                    <w:jc w:val="center"/>
                    <w:rPr>
                      <w:rFonts w:ascii="Arial" w:hAnsi="Arial"/>
                      <w:b/>
                      <w:sz w:val="20"/>
                      <w:szCs w:val="20"/>
                    </w:rPr>
                  </w:pPr>
                  <w:r w:rsidRPr="006E1EBA">
                    <w:rPr>
                      <w:rFonts w:ascii="Arial" w:hAnsi="Arial"/>
                      <w:b/>
                      <w:sz w:val="20"/>
                      <w:szCs w:val="20"/>
                    </w:rPr>
                    <w:t>2011</w:t>
                  </w:r>
                </w:p>
              </w:tc>
              <w:tc>
                <w:tcPr>
                  <w:tcW w:w="851" w:type="dxa"/>
                </w:tcPr>
                <w:p w14:paraId="29A38194" w14:textId="77777777" w:rsidR="004B6901" w:rsidRPr="006E1EBA" w:rsidRDefault="004B6901" w:rsidP="004F5181">
                  <w:pPr>
                    <w:pStyle w:val="Prrafodelista"/>
                    <w:ind w:left="0"/>
                    <w:jc w:val="center"/>
                    <w:rPr>
                      <w:rFonts w:ascii="Arial" w:hAnsi="Arial"/>
                      <w:b/>
                      <w:sz w:val="20"/>
                      <w:szCs w:val="20"/>
                    </w:rPr>
                  </w:pPr>
                  <w:r w:rsidRPr="006E1EBA">
                    <w:rPr>
                      <w:rFonts w:ascii="Arial" w:hAnsi="Arial"/>
                      <w:b/>
                      <w:sz w:val="20"/>
                      <w:szCs w:val="20"/>
                    </w:rPr>
                    <w:t>2012</w:t>
                  </w:r>
                </w:p>
              </w:tc>
              <w:tc>
                <w:tcPr>
                  <w:tcW w:w="850" w:type="dxa"/>
                </w:tcPr>
                <w:p w14:paraId="00AED639" w14:textId="77777777" w:rsidR="004B6901" w:rsidRPr="006E1EBA" w:rsidRDefault="004B6901" w:rsidP="004F5181">
                  <w:pPr>
                    <w:pStyle w:val="Prrafodelista"/>
                    <w:ind w:left="0"/>
                    <w:jc w:val="center"/>
                    <w:rPr>
                      <w:rFonts w:ascii="Arial" w:hAnsi="Arial"/>
                      <w:b/>
                      <w:sz w:val="20"/>
                      <w:szCs w:val="20"/>
                    </w:rPr>
                  </w:pPr>
                  <w:r w:rsidRPr="006E1EBA">
                    <w:rPr>
                      <w:rFonts w:ascii="Arial" w:hAnsi="Arial"/>
                      <w:b/>
                      <w:sz w:val="20"/>
                      <w:szCs w:val="20"/>
                    </w:rPr>
                    <w:t>2013</w:t>
                  </w:r>
                </w:p>
              </w:tc>
              <w:tc>
                <w:tcPr>
                  <w:tcW w:w="851" w:type="dxa"/>
                </w:tcPr>
                <w:p w14:paraId="4E5CF8CF" w14:textId="77777777" w:rsidR="004B6901" w:rsidRPr="006E1EBA" w:rsidRDefault="004B6901" w:rsidP="004F5181">
                  <w:pPr>
                    <w:pStyle w:val="Prrafodelista"/>
                    <w:ind w:left="0"/>
                    <w:jc w:val="center"/>
                    <w:rPr>
                      <w:rFonts w:ascii="Arial" w:hAnsi="Arial"/>
                      <w:b/>
                      <w:sz w:val="20"/>
                      <w:szCs w:val="20"/>
                    </w:rPr>
                  </w:pPr>
                  <w:r w:rsidRPr="006E1EBA">
                    <w:rPr>
                      <w:rFonts w:ascii="Arial" w:hAnsi="Arial"/>
                      <w:b/>
                      <w:sz w:val="20"/>
                      <w:szCs w:val="20"/>
                    </w:rPr>
                    <w:t>2014</w:t>
                  </w:r>
                </w:p>
              </w:tc>
            </w:tr>
            <w:tr w:rsidR="004B6901" w14:paraId="19865F4D" w14:textId="77777777" w:rsidTr="004B6901">
              <w:trPr>
                <w:trHeight w:val="280"/>
              </w:trPr>
              <w:tc>
                <w:tcPr>
                  <w:tcW w:w="2536" w:type="dxa"/>
                </w:tcPr>
                <w:p w14:paraId="32B5AF29" w14:textId="77777777" w:rsidR="004B6901" w:rsidRPr="006E1EBA" w:rsidRDefault="004B6901" w:rsidP="004B6901">
                  <w:pPr>
                    <w:pStyle w:val="Prrafodelista"/>
                    <w:ind w:left="0"/>
                    <w:rPr>
                      <w:rFonts w:ascii="Arial" w:hAnsi="Arial"/>
                      <w:sz w:val="20"/>
                      <w:szCs w:val="20"/>
                    </w:rPr>
                  </w:pPr>
                  <w:r w:rsidRPr="006E1EBA">
                    <w:rPr>
                      <w:rFonts w:ascii="Arial" w:hAnsi="Arial"/>
                      <w:sz w:val="20"/>
                      <w:szCs w:val="20"/>
                    </w:rPr>
                    <w:t>N</w:t>
                  </w:r>
                  <w:r>
                    <w:rPr>
                      <w:rFonts w:ascii="Arial" w:hAnsi="Arial"/>
                      <w:sz w:val="20"/>
                      <w:szCs w:val="20"/>
                    </w:rPr>
                    <w:t>umerador</w:t>
                  </w:r>
                </w:p>
              </w:tc>
              <w:tc>
                <w:tcPr>
                  <w:tcW w:w="850" w:type="dxa"/>
                </w:tcPr>
                <w:p w14:paraId="7F0D939A" w14:textId="77777777" w:rsidR="004B6901" w:rsidRPr="006E1EBA" w:rsidRDefault="004B6901" w:rsidP="004F5181">
                  <w:pPr>
                    <w:pStyle w:val="Prrafodelista"/>
                    <w:ind w:left="0"/>
                    <w:jc w:val="center"/>
                    <w:rPr>
                      <w:rFonts w:ascii="Arial" w:hAnsi="Arial"/>
                      <w:sz w:val="20"/>
                      <w:szCs w:val="20"/>
                    </w:rPr>
                  </w:pPr>
                  <w:r>
                    <w:rPr>
                      <w:rFonts w:ascii="Arial" w:hAnsi="Arial"/>
                      <w:sz w:val="20"/>
                      <w:szCs w:val="20"/>
                    </w:rPr>
                    <w:t>4210</w:t>
                  </w:r>
                </w:p>
              </w:tc>
              <w:tc>
                <w:tcPr>
                  <w:tcW w:w="851" w:type="dxa"/>
                </w:tcPr>
                <w:p w14:paraId="46E487BC" w14:textId="77777777" w:rsidR="004B6901" w:rsidRPr="006E1EBA" w:rsidRDefault="004B6901" w:rsidP="004F5181">
                  <w:pPr>
                    <w:pStyle w:val="Prrafodelista"/>
                    <w:ind w:left="0"/>
                    <w:jc w:val="center"/>
                    <w:rPr>
                      <w:rFonts w:ascii="Arial" w:hAnsi="Arial"/>
                      <w:sz w:val="20"/>
                      <w:szCs w:val="20"/>
                    </w:rPr>
                  </w:pPr>
                  <w:r>
                    <w:rPr>
                      <w:rFonts w:ascii="Arial" w:hAnsi="Arial"/>
                      <w:sz w:val="20"/>
                      <w:szCs w:val="20"/>
                    </w:rPr>
                    <w:t>4589</w:t>
                  </w:r>
                </w:p>
              </w:tc>
              <w:tc>
                <w:tcPr>
                  <w:tcW w:w="850" w:type="dxa"/>
                </w:tcPr>
                <w:p w14:paraId="48381CD3" w14:textId="77777777" w:rsidR="004B6901" w:rsidRPr="006E1EBA" w:rsidRDefault="004B6901" w:rsidP="004F5181">
                  <w:pPr>
                    <w:pStyle w:val="Prrafodelista"/>
                    <w:ind w:left="0"/>
                    <w:jc w:val="center"/>
                    <w:rPr>
                      <w:rFonts w:ascii="Arial" w:hAnsi="Arial"/>
                      <w:sz w:val="20"/>
                      <w:szCs w:val="20"/>
                    </w:rPr>
                  </w:pPr>
                  <w:r>
                    <w:rPr>
                      <w:rFonts w:ascii="Arial" w:hAnsi="Arial"/>
                      <w:sz w:val="20"/>
                      <w:szCs w:val="20"/>
                    </w:rPr>
                    <w:t>4249</w:t>
                  </w:r>
                </w:p>
              </w:tc>
              <w:tc>
                <w:tcPr>
                  <w:tcW w:w="851" w:type="dxa"/>
                </w:tcPr>
                <w:p w14:paraId="2BB6A937" w14:textId="77777777" w:rsidR="004B6901" w:rsidRPr="006E1EBA" w:rsidRDefault="004B6901" w:rsidP="004F5181">
                  <w:pPr>
                    <w:pStyle w:val="Prrafodelista"/>
                    <w:ind w:left="0"/>
                    <w:jc w:val="center"/>
                    <w:rPr>
                      <w:rFonts w:ascii="Arial" w:hAnsi="Arial"/>
                      <w:sz w:val="20"/>
                      <w:szCs w:val="20"/>
                    </w:rPr>
                  </w:pPr>
                  <w:r>
                    <w:rPr>
                      <w:rFonts w:ascii="Arial" w:hAnsi="Arial"/>
                      <w:sz w:val="20"/>
                      <w:szCs w:val="20"/>
                    </w:rPr>
                    <w:t>4298</w:t>
                  </w:r>
                </w:p>
              </w:tc>
            </w:tr>
            <w:tr w:rsidR="004B6901" w14:paraId="328A1BE6" w14:textId="77777777" w:rsidTr="004B6901">
              <w:trPr>
                <w:trHeight w:val="252"/>
              </w:trPr>
              <w:tc>
                <w:tcPr>
                  <w:tcW w:w="2536" w:type="dxa"/>
                </w:tcPr>
                <w:p w14:paraId="5302C8EA" w14:textId="77777777" w:rsidR="004B6901" w:rsidRPr="006E1EBA" w:rsidRDefault="004B6901" w:rsidP="004F5181">
                  <w:pPr>
                    <w:pStyle w:val="Prrafodelista"/>
                    <w:ind w:left="0"/>
                    <w:rPr>
                      <w:rFonts w:ascii="Arial" w:hAnsi="Arial"/>
                      <w:sz w:val="20"/>
                      <w:szCs w:val="20"/>
                    </w:rPr>
                  </w:pPr>
                  <w:r>
                    <w:rPr>
                      <w:rFonts w:ascii="Arial" w:hAnsi="Arial"/>
                      <w:sz w:val="20"/>
                      <w:szCs w:val="20"/>
                    </w:rPr>
                    <w:t xml:space="preserve">Denominador </w:t>
                  </w:r>
                </w:p>
              </w:tc>
              <w:tc>
                <w:tcPr>
                  <w:tcW w:w="850" w:type="dxa"/>
                </w:tcPr>
                <w:p w14:paraId="2CE29ED6" w14:textId="77777777" w:rsidR="004B6901" w:rsidRPr="00837701" w:rsidRDefault="004B6901" w:rsidP="004F5181">
                  <w:pPr>
                    <w:pStyle w:val="Prrafodelista"/>
                    <w:ind w:left="0"/>
                    <w:jc w:val="center"/>
                    <w:rPr>
                      <w:rFonts w:ascii="Arial" w:hAnsi="Arial"/>
                      <w:sz w:val="20"/>
                      <w:szCs w:val="20"/>
                    </w:rPr>
                  </w:pPr>
                  <w:r>
                    <w:rPr>
                      <w:rFonts w:ascii="Arial" w:hAnsi="Arial"/>
                      <w:sz w:val="20"/>
                      <w:szCs w:val="20"/>
                    </w:rPr>
                    <w:t>7916</w:t>
                  </w:r>
                </w:p>
              </w:tc>
              <w:tc>
                <w:tcPr>
                  <w:tcW w:w="851" w:type="dxa"/>
                </w:tcPr>
                <w:p w14:paraId="0CF44BD1" w14:textId="77777777" w:rsidR="004B6901" w:rsidRPr="00837701" w:rsidRDefault="004B6901" w:rsidP="004F5181">
                  <w:pPr>
                    <w:pStyle w:val="Prrafodelista"/>
                    <w:ind w:left="0"/>
                    <w:jc w:val="center"/>
                    <w:rPr>
                      <w:rFonts w:ascii="Arial" w:hAnsi="Arial"/>
                      <w:sz w:val="20"/>
                      <w:szCs w:val="20"/>
                    </w:rPr>
                  </w:pPr>
                  <w:r>
                    <w:rPr>
                      <w:rFonts w:ascii="Arial" w:hAnsi="Arial"/>
                      <w:sz w:val="20"/>
                      <w:szCs w:val="20"/>
                    </w:rPr>
                    <w:t>7907</w:t>
                  </w:r>
                </w:p>
              </w:tc>
              <w:tc>
                <w:tcPr>
                  <w:tcW w:w="850" w:type="dxa"/>
                </w:tcPr>
                <w:p w14:paraId="130D3CC3" w14:textId="77777777" w:rsidR="004B6901" w:rsidRPr="00837701" w:rsidRDefault="004B6901" w:rsidP="004F5181">
                  <w:pPr>
                    <w:pStyle w:val="Prrafodelista"/>
                    <w:ind w:left="0"/>
                    <w:jc w:val="center"/>
                    <w:rPr>
                      <w:rFonts w:ascii="Arial" w:hAnsi="Arial"/>
                      <w:sz w:val="20"/>
                      <w:szCs w:val="20"/>
                    </w:rPr>
                  </w:pPr>
                  <w:r>
                    <w:rPr>
                      <w:rFonts w:ascii="Arial" w:hAnsi="Arial"/>
                      <w:sz w:val="20"/>
                      <w:szCs w:val="20"/>
                    </w:rPr>
                    <w:t>7909</w:t>
                  </w:r>
                </w:p>
              </w:tc>
              <w:tc>
                <w:tcPr>
                  <w:tcW w:w="851" w:type="dxa"/>
                </w:tcPr>
                <w:p w14:paraId="7DE0C247" w14:textId="77777777" w:rsidR="004B6901" w:rsidRPr="00837701" w:rsidRDefault="004B6901" w:rsidP="004F5181">
                  <w:pPr>
                    <w:pStyle w:val="Prrafodelista"/>
                    <w:ind w:left="0"/>
                    <w:jc w:val="center"/>
                    <w:rPr>
                      <w:rFonts w:ascii="Arial" w:hAnsi="Arial"/>
                      <w:sz w:val="20"/>
                      <w:szCs w:val="20"/>
                    </w:rPr>
                  </w:pPr>
                  <w:r>
                    <w:rPr>
                      <w:rFonts w:ascii="Arial" w:hAnsi="Arial"/>
                      <w:sz w:val="20"/>
                      <w:szCs w:val="20"/>
                    </w:rPr>
                    <w:t>7934</w:t>
                  </w:r>
                </w:p>
              </w:tc>
            </w:tr>
            <w:tr w:rsidR="004B6901" w14:paraId="75E9C4E0" w14:textId="77777777" w:rsidTr="004B6901">
              <w:trPr>
                <w:trHeight w:val="160"/>
              </w:trPr>
              <w:tc>
                <w:tcPr>
                  <w:tcW w:w="2536" w:type="dxa"/>
                </w:tcPr>
                <w:p w14:paraId="775D1500" w14:textId="77777777" w:rsidR="004B6901" w:rsidRPr="006E1EBA" w:rsidRDefault="004B6901" w:rsidP="004F5181">
                  <w:pPr>
                    <w:pStyle w:val="Prrafodelista"/>
                    <w:ind w:left="0"/>
                    <w:rPr>
                      <w:rFonts w:ascii="Arial" w:hAnsi="Arial"/>
                      <w:b/>
                      <w:sz w:val="20"/>
                      <w:szCs w:val="20"/>
                    </w:rPr>
                  </w:pPr>
                  <w:r w:rsidRPr="006E1EBA">
                    <w:rPr>
                      <w:rFonts w:ascii="Arial" w:hAnsi="Arial"/>
                      <w:b/>
                      <w:sz w:val="20"/>
                      <w:szCs w:val="20"/>
                    </w:rPr>
                    <w:t>Indicador calculado*</w:t>
                  </w:r>
                  <w:r>
                    <w:rPr>
                      <w:rFonts w:ascii="Arial" w:hAnsi="Arial"/>
                      <w:b/>
                      <w:sz w:val="20"/>
                      <w:szCs w:val="20"/>
                    </w:rPr>
                    <w:t>100</w:t>
                  </w:r>
                </w:p>
              </w:tc>
              <w:tc>
                <w:tcPr>
                  <w:tcW w:w="850" w:type="dxa"/>
                </w:tcPr>
                <w:p w14:paraId="48FBA805" w14:textId="77777777" w:rsidR="004B6901" w:rsidRPr="006E1EBA" w:rsidRDefault="004B6901" w:rsidP="004F5181">
                  <w:pPr>
                    <w:pStyle w:val="Prrafodelista"/>
                    <w:ind w:left="0"/>
                    <w:jc w:val="center"/>
                    <w:rPr>
                      <w:rFonts w:ascii="Arial" w:hAnsi="Arial"/>
                      <w:sz w:val="20"/>
                      <w:szCs w:val="20"/>
                    </w:rPr>
                  </w:pPr>
                  <w:r>
                    <w:rPr>
                      <w:rFonts w:ascii="Arial" w:hAnsi="Arial"/>
                      <w:sz w:val="20"/>
                      <w:szCs w:val="20"/>
                    </w:rPr>
                    <w:t>53,20</w:t>
                  </w:r>
                </w:p>
              </w:tc>
              <w:tc>
                <w:tcPr>
                  <w:tcW w:w="851" w:type="dxa"/>
                </w:tcPr>
                <w:p w14:paraId="7969ADF1" w14:textId="77777777" w:rsidR="004B6901" w:rsidRPr="006E1EBA" w:rsidRDefault="004B6901" w:rsidP="004F5181">
                  <w:pPr>
                    <w:pStyle w:val="Prrafodelista"/>
                    <w:ind w:left="0"/>
                    <w:jc w:val="center"/>
                    <w:rPr>
                      <w:rFonts w:ascii="Arial" w:hAnsi="Arial"/>
                      <w:sz w:val="20"/>
                      <w:szCs w:val="20"/>
                    </w:rPr>
                  </w:pPr>
                  <w:r>
                    <w:rPr>
                      <w:rFonts w:ascii="Arial" w:hAnsi="Arial"/>
                      <w:sz w:val="20"/>
                      <w:szCs w:val="20"/>
                    </w:rPr>
                    <w:t>58</w:t>
                  </w:r>
                </w:p>
              </w:tc>
              <w:tc>
                <w:tcPr>
                  <w:tcW w:w="850" w:type="dxa"/>
                </w:tcPr>
                <w:p w14:paraId="6642E67E" w14:textId="77777777" w:rsidR="004B6901" w:rsidRPr="006E1EBA" w:rsidRDefault="004B6901" w:rsidP="004F5181">
                  <w:pPr>
                    <w:pStyle w:val="Prrafodelista"/>
                    <w:ind w:left="0"/>
                    <w:jc w:val="center"/>
                    <w:rPr>
                      <w:rFonts w:ascii="Arial" w:hAnsi="Arial"/>
                      <w:sz w:val="20"/>
                      <w:szCs w:val="20"/>
                    </w:rPr>
                  </w:pPr>
                  <w:r>
                    <w:rPr>
                      <w:rFonts w:ascii="Arial" w:hAnsi="Arial"/>
                      <w:sz w:val="20"/>
                      <w:szCs w:val="20"/>
                    </w:rPr>
                    <w:t>53,70</w:t>
                  </w:r>
                </w:p>
              </w:tc>
              <w:tc>
                <w:tcPr>
                  <w:tcW w:w="851" w:type="dxa"/>
                </w:tcPr>
                <w:p w14:paraId="2F915800" w14:textId="77777777" w:rsidR="004B6901" w:rsidRPr="006E1EBA" w:rsidRDefault="004B6901" w:rsidP="004F5181">
                  <w:pPr>
                    <w:pStyle w:val="Prrafodelista"/>
                    <w:ind w:left="0"/>
                    <w:jc w:val="center"/>
                    <w:rPr>
                      <w:rFonts w:ascii="Arial" w:hAnsi="Arial"/>
                      <w:sz w:val="20"/>
                      <w:szCs w:val="20"/>
                    </w:rPr>
                  </w:pPr>
                  <w:r>
                    <w:rPr>
                      <w:rFonts w:ascii="Arial" w:hAnsi="Arial"/>
                      <w:sz w:val="20"/>
                      <w:szCs w:val="20"/>
                    </w:rPr>
                    <w:t>54,20</w:t>
                  </w:r>
                </w:p>
              </w:tc>
            </w:tr>
          </w:tbl>
          <w:p w14:paraId="2432AD27" w14:textId="77777777" w:rsidR="006A230A" w:rsidRPr="00E011EE" w:rsidRDefault="006A230A" w:rsidP="00E011EE">
            <w:pPr>
              <w:rPr>
                <w:rFonts w:ascii="Arial" w:hAnsi="Arial"/>
                <w:b/>
                <w:sz w:val="22"/>
                <w:szCs w:val="22"/>
              </w:rPr>
            </w:pPr>
          </w:p>
          <w:p w14:paraId="47297AAC" w14:textId="77777777" w:rsidR="00012047" w:rsidRPr="000F58D3" w:rsidRDefault="00012047" w:rsidP="00012047">
            <w:pPr>
              <w:pStyle w:val="Prrafodelista"/>
              <w:numPr>
                <w:ilvl w:val="0"/>
                <w:numId w:val="1"/>
              </w:numPr>
              <w:rPr>
                <w:rFonts w:ascii="Arial" w:hAnsi="Arial"/>
                <w:b/>
                <w:sz w:val="22"/>
                <w:szCs w:val="22"/>
              </w:rPr>
            </w:pPr>
            <w:r w:rsidRPr="000F58D3">
              <w:rPr>
                <w:rFonts w:ascii="Arial" w:hAnsi="Arial"/>
                <w:b/>
                <w:sz w:val="22"/>
                <w:szCs w:val="22"/>
              </w:rPr>
              <w:t>Impactos</w:t>
            </w:r>
            <w:r w:rsidR="00E011EE" w:rsidRPr="000F58D3">
              <w:rPr>
                <w:rFonts w:ascii="Arial" w:hAnsi="Arial"/>
                <w:b/>
                <w:sz w:val="22"/>
                <w:szCs w:val="22"/>
              </w:rPr>
              <w:t>:</w:t>
            </w:r>
          </w:p>
          <w:p w14:paraId="1D53F998" w14:textId="77777777" w:rsidR="00E011EE" w:rsidRPr="00E305A6" w:rsidRDefault="00E011EE" w:rsidP="0096131C">
            <w:pPr>
              <w:pStyle w:val="Prrafodelista"/>
              <w:numPr>
                <w:ilvl w:val="0"/>
                <w:numId w:val="2"/>
              </w:numPr>
              <w:jc w:val="both"/>
              <w:rPr>
                <w:rFonts w:ascii="Arial" w:hAnsi="Arial"/>
                <w:sz w:val="22"/>
                <w:szCs w:val="22"/>
              </w:rPr>
            </w:pPr>
            <w:r>
              <w:rPr>
                <w:rFonts w:ascii="Arial" w:hAnsi="Arial"/>
                <w:b/>
                <w:sz w:val="22"/>
                <w:szCs w:val="22"/>
              </w:rPr>
              <w:t xml:space="preserve">Impactos positivos: </w:t>
            </w:r>
            <w:r w:rsidR="00BF3361">
              <w:rPr>
                <w:rFonts w:ascii="Arial" w:hAnsi="Arial"/>
                <w:sz w:val="22"/>
                <w:szCs w:val="22"/>
              </w:rPr>
              <w:t>del total de nacidos vivos en el Departamento, 4.298 han accedido a la garantía del derecho de la identidad, han sido registrados y con esto se les garantiza otros derechos como al nombre, son reconocidos  como persona y tienen la posibilidad de obtener atenciones.</w:t>
            </w:r>
          </w:p>
          <w:p w14:paraId="399AFF48" w14:textId="77777777" w:rsidR="00E011EE" w:rsidRPr="00FD1D36" w:rsidRDefault="00E011EE" w:rsidP="000F58D3">
            <w:pPr>
              <w:pStyle w:val="Prrafodelista"/>
              <w:numPr>
                <w:ilvl w:val="0"/>
                <w:numId w:val="2"/>
              </w:numPr>
              <w:jc w:val="both"/>
              <w:rPr>
                <w:rFonts w:ascii="Arial" w:hAnsi="Arial"/>
                <w:sz w:val="22"/>
                <w:szCs w:val="22"/>
              </w:rPr>
            </w:pPr>
            <w:r>
              <w:rPr>
                <w:rFonts w:ascii="Arial" w:hAnsi="Arial"/>
                <w:b/>
                <w:sz w:val="22"/>
                <w:szCs w:val="22"/>
              </w:rPr>
              <w:t>Impactos negativos</w:t>
            </w:r>
            <w:r w:rsidR="008C6343">
              <w:rPr>
                <w:rFonts w:ascii="Arial" w:hAnsi="Arial"/>
                <w:b/>
                <w:sz w:val="22"/>
                <w:szCs w:val="22"/>
              </w:rPr>
              <w:t>:</w:t>
            </w:r>
            <w:r w:rsidR="008C6343" w:rsidRPr="00FD1D36">
              <w:rPr>
                <w:rFonts w:ascii="Arial" w:hAnsi="Arial"/>
                <w:sz w:val="22"/>
                <w:szCs w:val="22"/>
              </w:rPr>
              <w:t xml:space="preserve"> </w:t>
            </w:r>
            <w:r w:rsidR="00BF3361">
              <w:rPr>
                <w:rFonts w:ascii="Arial" w:hAnsi="Arial"/>
                <w:sz w:val="22"/>
                <w:szCs w:val="22"/>
              </w:rPr>
              <w:t xml:space="preserve">sólo el 50% de los niños y niñas que nacen en el Departamento de Putumayo son registrados, esta problemática se da  principalmente porque los niños nacen por fuera del sistema de salud y no acceden al registro de manera inmediata, sino tardía. </w:t>
            </w:r>
          </w:p>
          <w:p w14:paraId="0A403671" w14:textId="77777777" w:rsidR="003B6529" w:rsidRPr="003B6529" w:rsidRDefault="003B6529" w:rsidP="003B6529">
            <w:pPr>
              <w:ind w:left="720"/>
              <w:rPr>
                <w:rFonts w:ascii="Arial" w:hAnsi="Arial"/>
                <w:b/>
                <w:sz w:val="22"/>
                <w:szCs w:val="22"/>
              </w:rPr>
            </w:pPr>
          </w:p>
          <w:p w14:paraId="5C7532E3" w14:textId="77777777" w:rsidR="0096131C" w:rsidRDefault="00E011EE" w:rsidP="003B6529">
            <w:pPr>
              <w:pStyle w:val="Prrafodelista"/>
              <w:numPr>
                <w:ilvl w:val="0"/>
                <w:numId w:val="1"/>
              </w:numPr>
              <w:jc w:val="both"/>
              <w:rPr>
                <w:rFonts w:ascii="Arial" w:hAnsi="Arial"/>
                <w:b/>
                <w:sz w:val="22"/>
                <w:szCs w:val="22"/>
              </w:rPr>
            </w:pPr>
            <w:r w:rsidRPr="003B6529">
              <w:rPr>
                <w:rFonts w:ascii="Arial" w:hAnsi="Arial"/>
                <w:b/>
                <w:sz w:val="22"/>
                <w:szCs w:val="22"/>
              </w:rPr>
              <w:t xml:space="preserve">Análisis de las razones del comportamiento: </w:t>
            </w:r>
          </w:p>
          <w:p w14:paraId="172E2441" w14:textId="77777777" w:rsidR="00BF3361" w:rsidRPr="00BF3361" w:rsidRDefault="00BF3361" w:rsidP="00BF3361">
            <w:pPr>
              <w:jc w:val="both"/>
              <w:rPr>
                <w:rFonts w:ascii="Arial" w:hAnsi="Arial"/>
                <w:sz w:val="22"/>
                <w:szCs w:val="22"/>
              </w:rPr>
            </w:pPr>
            <w:r w:rsidRPr="00BF3361">
              <w:rPr>
                <w:rFonts w:ascii="Arial" w:hAnsi="Arial"/>
                <w:sz w:val="22"/>
                <w:szCs w:val="22"/>
              </w:rPr>
              <w:t xml:space="preserve">El indicador </w:t>
            </w:r>
            <w:r>
              <w:rPr>
                <w:rFonts w:ascii="Arial" w:hAnsi="Arial"/>
                <w:sz w:val="22"/>
                <w:szCs w:val="22"/>
              </w:rPr>
              <w:t>tiene una tendencia ascendente de manera súbita, en el año 2011 se sitúa en 53,20% subiendo sólo 1% en el a</w:t>
            </w:r>
            <w:r w:rsidR="00736673">
              <w:rPr>
                <w:rFonts w:ascii="Arial" w:hAnsi="Arial"/>
                <w:sz w:val="22"/>
                <w:szCs w:val="22"/>
              </w:rPr>
              <w:t>ño 2014, se ubica en 54,20%. La tendencia es baja en el Departamento debido a que hay un gran porcentaje de población rural dispersa a la que por razones económicas</w:t>
            </w:r>
            <w:r w:rsidR="00331B67">
              <w:rPr>
                <w:rFonts w:ascii="Arial" w:hAnsi="Arial"/>
                <w:sz w:val="22"/>
                <w:szCs w:val="22"/>
              </w:rPr>
              <w:t xml:space="preserve"> y de transporte</w:t>
            </w:r>
            <w:r w:rsidR="00736673">
              <w:rPr>
                <w:rFonts w:ascii="Arial" w:hAnsi="Arial"/>
                <w:sz w:val="22"/>
                <w:szCs w:val="22"/>
              </w:rPr>
              <w:t xml:space="preserve"> se le dificulta acceder a las sedes de la Registraduría. </w:t>
            </w:r>
          </w:p>
          <w:p w14:paraId="603199C5" w14:textId="77777777" w:rsidR="006F4A40" w:rsidRPr="00E06384" w:rsidRDefault="006F4A40" w:rsidP="00E305A6">
            <w:pPr>
              <w:jc w:val="both"/>
              <w:rPr>
                <w:rFonts w:ascii="Arial" w:hAnsi="Arial"/>
                <w:sz w:val="22"/>
                <w:szCs w:val="22"/>
              </w:rPr>
            </w:pPr>
          </w:p>
          <w:p w14:paraId="69E4F155" w14:textId="77777777" w:rsidR="00E011EE" w:rsidRDefault="00E011EE" w:rsidP="001500DC">
            <w:pPr>
              <w:pStyle w:val="Prrafodelista"/>
              <w:numPr>
                <w:ilvl w:val="0"/>
                <w:numId w:val="1"/>
              </w:numPr>
              <w:jc w:val="both"/>
              <w:rPr>
                <w:rFonts w:ascii="Arial" w:hAnsi="Arial"/>
                <w:b/>
                <w:sz w:val="22"/>
                <w:szCs w:val="22"/>
              </w:rPr>
            </w:pPr>
            <w:r w:rsidRPr="003B6529">
              <w:rPr>
                <w:rFonts w:ascii="Arial" w:hAnsi="Arial"/>
                <w:b/>
                <w:sz w:val="22"/>
                <w:szCs w:val="22"/>
              </w:rPr>
              <w:t>¿Por qué hay diferencias entre la fuente nacional y local?</w:t>
            </w:r>
          </w:p>
          <w:p w14:paraId="0F0B30C2" w14:textId="77777777" w:rsidR="00BF3361" w:rsidRPr="00BF3361" w:rsidRDefault="00BF3361" w:rsidP="00BF3361">
            <w:pPr>
              <w:jc w:val="both"/>
              <w:rPr>
                <w:rFonts w:ascii="Arial" w:hAnsi="Arial"/>
                <w:sz w:val="22"/>
                <w:szCs w:val="22"/>
              </w:rPr>
            </w:pPr>
            <w:r w:rsidRPr="00BF3361">
              <w:rPr>
                <w:rFonts w:ascii="Arial" w:hAnsi="Arial"/>
                <w:sz w:val="22"/>
                <w:szCs w:val="22"/>
              </w:rPr>
              <w:t xml:space="preserve">No aplica dado que no se tiene información local del indicador. </w:t>
            </w:r>
          </w:p>
          <w:p w14:paraId="3B5A4503" w14:textId="77777777" w:rsidR="001317DD" w:rsidRPr="003B6529" w:rsidRDefault="001317DD" w:rsidP="001317DD">
            <w:pPr>
              <w:pStyle w:val="Prrafodelista"/>
              <w:jc w:val="both"/>
              <w:rPr>
                <w:rFonts w:ascii="Arial" w:hAnsi="Arial"/>
                <w:b/>
                <w:sz w:val="22"/>
                <w:szCs w:val="22"/>
              </w:rPr>
            </w:pPr>
          </w:p>
          <w:p w14:paraId="11166952" w14:textId="5B098B14" w:rsidR="00047F30" w:rsidRPr="00047F30" w:rsidRDefault="00BD2718" w:rsidP="00736673">
            <w:pPr>
              <w:pStyle w:val="Prrafodelista"/>
              <w:numPr>
                <w:ilvl w:val="0"/>
                <w:numId w:val="1"/>
              </w:numPr>
              <w:jc w:val="both"/>
              <w:rPr>
                <w:rFonts w:ascii="Arial" w:hAnsi="Arial"/>
                <w:sz w:val="22"/>
                <w:szCs w:val="22"/>
              </w:rPr>
            </w:pPr>
            <w:r w:rsidRPr="003B6529">
              <w:rPr>
                <w:rFonts w:ascii="Arial" w:hAnsi="Arial"/>
                <w:b/>
                <w:sz w:val="22"/>
                <w:szCs w:val="22"/>
              </w:rPr>
              <w:t>Recomendaciones</w:t>
            </w:r>
            <w:r w:rsidRPr="00BD2718">
              <w:rPr>
                <w:rFonts w:ascii="Arial" w:hAnsi="Arial"/>
                <w:b/>
                <w:sz w:val="22"/>
                <w:szCs w:val="22"/>
              </w:rPr>
              <w:t>:</w:t>
            </w:r>
            <w:r w:rsidR="008C6343">
              <w:rPr>
                <w:rFonts w:ascii="Arial" w:hAnsi="Arial"/>
                <w:b/>
                <w:sz w:val="22"/>
                <w:szCs w:val="22"/>
              </w:rPr>
              <w:t xml:space="preserve"> </w:t>
            </w:r>
            <w:r w:rsidR="00047F30" w:rsidRPr="00047F30">
              <w:rPr>
                <w:rFonts w:ascii="Arial" w:hAnsi="Arial"/>
                <w:sz w:val="22"/>
                <w:szCs w:val="22"/>
              </w:rPr>
              <w:t>Se recomienda que el gobierno departam</w:t>
            </w:r>
            <w:r w:rsidR="00047F30">
              <w:rPr>
                <w:rFonts w:ascii="Arial" w:hAnsi="Arial"/>
                <w:sz w:val="22"/>
                <w:szCs w:val="22"/>
              </w:rPr>
              <w:t>ental implemente estrategias con la Registraduría Departamental para que el 100% de los nacidos vivos tenga registro civil, estrategias de sensibilización frente a la importancia de tenerlo e implementación de acciones como jornadas de</w:t>
            </w:r>
            <w:r w:rsidR="00736673">
              <w:rPr>
                <w:rFonts w:ascii="Arial" w:hAnsi="Arial"/>
                <w:sz w:val="22"/>
                <w:szCs w:val="22"/>
              </w:rPr>
              <w:t xml:space="preserve"> identificación y registro</w:t>
            </w:r>
            <w:r w:rsidR="00047F30">
              <w:rPr>
                <w:rFonts w:ascii="Arial" w:hAnsi="Arial"/>
                <w:sz w:val="22"/>
                <w:szCs w:val="22"/>
              </w:rPr>
              <w:t xml:space="preserve">, </w:t>
            </w:r>
            <w:r w:rsidR="00047F30">
              <w:rPr>
                <w:rFonts w:ascii="Arial" w:hAnsi="Arial"/>
                <w:sz w:val="22"/>
                <w:szCs w:val="22"/>
              </w:rPr>
              <w:lastRenderedPageBreak/>
              <w:t xml:space="preserve">es decir el desplazamiento al sector rural, municipios lejanos y veredas para que desde su propio territorio puedan acceder al registro. </w:t>
            </w:r>
            <w:r w:rsidR="004F5181">
              <w:rPr>
                <w:rFonts w:ascii="Arial" w:hAnsi="Arial"/>
                <w:sz w:val="22"/>
                <w:szCs w:val="22"/>
              </w:rPr>
              <w:t xml:space="preserve">Incluir el registro civil dentro del plan de desarrollo departamental. </w:t>
            </w:r>
          </w:p>
        </w:tc>
      </w:tr>
      <w:tr w:rsidR="00C75E9F" w14:paraId="2D78A012" w14:textId="77777777" w:rsidTr="00CC42CE">
        <w:tc>
          <w:tcPr>
            <w:tcW w:w="8978" w:type="dxa"/>
            <w:shd w:val="clear" w:color="auto" w:fill="D9D9D9" w:themeFill="background1" w:themeFillShade="D9"/>
          </w:tcPr>
          <w:p w14:paraId="781DE21E" w14:textId="69CDF78E" w:rsidR="00C75E9F" w:rsidRPr="00C75E9F" w:rsidRDefault="001B299D" w:rsidP="00C75E9F">
            <w:pPr>
              <w:jc w:val="center"/>
              <w:rPr>
                <w:rFonts w:ascii="Arial" w:hAnsi="Arial"/>
                <w:b/>
                <w:sz w:val="22"/>
                <w:szCs w:val="22"/>
              </w:rPr>
            </w:pPr>
            <w:r>
              <w:rPr>
                <w:rFonts w:ascii="Arial" w:hAnsi="Arial"/>
                <w:b/>
                <w:sz w:val="22"/>
                <w:szCs w:val="22"/>
              </w:rPr>
              <w:lastRenderedPageBreak/>
              <w:t xml:space="preserve">Nivel 2: </w:t>
            </w:r>
            <w:r w:rsidR="00C75E9F" w:rsidRPr="00C75E9F">
              <w:rPr>
                <w:rFonts w:ascii="Arial" w:hAnsi="Arial"/>
                <w:b/>
                <w:sz w:val="22"/>
                <w:szCs w:val="22"/>
              </w:rPr>
              <w:t>Objetivos de Desarrollo del Milenio</w:t>
            </w:r>
          </w:p>
        </w:tc>
      </w:tr>
      <w:tr w:rsidR="00C75E9F" w14:paraId="6BE46ABB" w14:textId="77777777" w:rsidTr="006A230A">
        <w:tc>
          <w:tcPr>
            <w:tcW w:w="8978" w:type="dxa"/>
          </w:tcPr>
          <w:p w14:paraId="07A1A018" w14:textId="733502F4" w:rsidR="00C75E9F" w:rsidRDefault="007A1321" w:rsidP="00CC42CE">
            <w:pPr>
              <w:pStyle w:val="Prrafodelista"/>
              <w:numPr>
                <w:ilvl w:val="0"/>
                <w:numId w:val="3"/>
              </w:numPr>
              <w:jc w:val="both"/>
              <w:rPr>
                <w:rFonts w:ascii="Arial" w:hAnsi="Arial"/>
                <w:sz w:val="22"/>
                <w:szCs w:val="22"/>
              </w:rPr>
            </w:pPr>
            <w:r w:rsidRPr="00CC42CE">
              <w:rPr>
                <w:rFonts w:ascii="Arial" w:hAnsi="Arial"/>
                <w:b/>
                <w:sz w:val="22"/>
                <w:szCs w:val="22"/>
              </w:rPr>
              <w:t>Fuente:</w:t>
            </w:r>
            <w:r w:rsidR="00E94A63">
              <w:rPr>
                <w:rFonts w:ascii="Arial" w:hAnsi="Arial"/>
                <w:sz w:val="22"/>
                <w:szCs w:val="22"/>
              </w:rPr>
              <w:t xml:space="preserve"> </w:t>
            </w:r>
          </w:p>
          <w:p w14:paraId="5E876C1E" w14:textId="77777777" w:rsidR="00710A72" w:rsidRPr="00C75DA2" w:rsidRDefault="00710A72" w:rsidP="002F39EE">
            <w:pPr>
              <w:pStyle w:val="Prrafodelista"/>
              <w:jc w:val="both"/>
              <w:rPr>
                <w:rFonts w:ascii="Arial" w:hAnsi="Arial"/>
                <w:sz w:val="22"/>
                <w:szCs w:val="22"/>
              </w:rPr>
            </w:pPr>
            <w:r>
              <w:rPr>
                <w:rFonts w:ascii="Arial" w:hAnsi="Arial"/>
                <w:sz w:val="22"/>
                <w:szCs w:val="22"/>
              </w:rPr>
              <w:t xml:space="preserve">Fortalezas: </w:t>
            </w:r>
          </w:p>
          <w:p w14:paraId="0C4BABF8" w14:textId="77777777" w:rsidR="00710A72" w:rsidRDefault="00710A72" w:rsidP="00710A72">
            <w:pPr>
              <w:pStyle w:val="Prrafodelista"/>
              <w:jc w:val="both"/>
              <w:rPr>
                <w:rFonts w:ascii="Arial" w:hAnsi="Arial"/>
                <w:sz w:val="22"/>
                <w:szCs w:val="22"/>
              </w:rPr>
            </w:pPr>
            <w:r>
              <w:rPr>
                <w:rFonts w:ascii="Arial" w:hAnsi="Arial"/>
                <w:sz w:val="22"/>
                <w:szCs w:val="22"/>
              </w:rPr>
              <w:t xml:space="preserve">Debilidades: </w:t>
            </w:r>
          </w:p>
          <w:p w14:paraId="4E11003E" w14:textId="77777777" w:rsidR="00710A72" w:rsidRDefault="00710A72" w:rsidP="00710A72">
            <w:pPr>
              <w:pStyle w:val="Prrafodelista"/>
              <w:jc w:val="both"/>
              <w:rPr>
                <w:rFonts w:ascii="Arial" w:hAnsi="Arial"/>
                <w:sz w:val="22"/>
                <w:szCs w:val="22"/>
              </w:rPr>
            </w:pPr>
          </w:p>
          <w:p w14:paraId="7D43185F" w14:textId="77777777" w:rsidR="007A1321" w:rsidRPr="00710A72" w:rsidRDefault="00CC42CE" w:rsidP="00CC42CE">
            <w:pPr>
              <w:pStyle w:val="Prrafodelista"/>
              <w:numPr>
                <w:ilvl w:val="0"/>
                <w:numId w:val="3"/>
              </w:numPr>
              <w:jc w:val="both"/>
              <w:rPr>
                <w:rFonts w:ascii="Arial" w:hAnsi="Arial"/>
                <w:b/>
                <w:sz w:val="22"/>
                <w:szCs w:val="22"/>
              </w:rPr>
            </w:pPr>
            <w:r w:rsidRPr="00CC42CE">
              <w:rPr>
                <w:rFonts w:ascii="Arial" w:hAnsi="Arial"/>
                <w:b/>
                <w:sz w:val="22"/>
                <w:szCs w:val="22"/>
              </w:rPr>
              <w:t>¿Cómo se comportó el indicador?</w:t>
            </w:r>
            <w:r w:rsidR="00710A72">
              <w:rPr>
                <w:rFonts w:ascii="Arial" w:hAnsi="Arial"/>
                <w:sz w:val="22"/>
                <w:szCs w:val="22"/>
              </w:rPr>
              <w:t xml:space="preserve"> </w:t>
            </w:r>
          </w:p>
          <w:p w14:paraId="120AEA27" w14:textId="77777777" w:rsidR="00710A72" w:rsidRPr="00710A72" w:rsidRDefault="00710A72" w:rsidP="00710A72">
            <w:pPr>
              <w:pStyle w:val="Prrafodelista"/>
              <w:jc w:val="both"/>
              <w:rPr>
                <w:rFonts w:ascii="Arial" w:hAnsi="Arial"/>
                <w:b/>
                <w:sz w:val="22"/>
                <w:szCs w:val="22"/>
              </w:rPr>
            </w:pPr>
          </w:p>
          <w:p w14:paraId="47C59489" w14:textId="77777777" w:rsidR="00CC42CE" w:rsidRDefault="00CC42CE" w:rsidP="00CC42CE">
            <w:pPr>
              <w:pStyle w:val="Prrafodelista"/>
              <w:numPr>
                <w:ilvl w:val="0"/>
                <w:numId w:val="3"/>
              </w:numPr>
              <w:jc w:val="both"/>
              <w:rPr>
                <w:rFonts w:ascii="Arial" w:hAnsi="Arial"/>
                <w:b/>
                <w:sz w:val="22"/>
                <w:szCs w:val="22"/>
              </w:rPr>
            </w:pPr>
            <w:r w:rsidRPr="00CC42CE">
              <w:rPr>
                <w:rFonts w:ascii="Arial" w:hAnsi="Arial"/>
                <w:b/>
                <w:sz w:val="22"/>
                <w:szCs w:val="22"/>
              </w:rPr>
              <w:t>Impactos</w:t>
            </w:r>
          </w:p>
          <w:p w14:paraId="01E038B8" w14:textId="77777777" w:rsidR="004A21F0" w:rsidRDefault="004A21F0" w:rsidP="004A21F0">
            <w:pPr>
              <w:pStyle w:val="Prrafodelista"/>
              <w:numPr>
                <w:ilvl w:val="0"/>
                <w:numId w:val="2"/>
              </w:numPr>
              <w:jc w:val="both"/>
              <w:rPr>
                <w:rFonts w:ascii="Arial" w:hAnsi="Arial"/>
                <w:b/>
                <w:sz w:val="22"/>
                <w:szCs w:val="22"/>
              </w:rPr>
            </w:pPr>
            <w:r>
              <w:rPr>
                <w:rFonts w:ascii="Arial" w:hAnsi="Arial"/>
                <w:b/>
                <w:sz w:val="22"/>
                <w:szCs w:val="22"/>
              </w:rPr>
              <w:t>Impactos positivos:</w:t>
            </w:r>
            <w:r w:rsidR="00710A72">
              <w:rPr>
                <w:rFonts w:ascii="Arial" w:hAnsi="Arial"/>
                <w:sz w:val="22"/>
                <w:szCs w:val="22"/>
              </w:rPr>
              <w:t xml:space="preserve"> </w:t>
            </w:r>
          </w:p>
          <w:p w14:paraId="11ECA25E" w14:textId="77777777" w:rsidR="004A21F0" w:rsidRDefault="004A21F0" w:rsidP="004A21F0">
            <w:pPr>
              <w:pStyle w:val="Prrafodelista"/>
              <w:numPr>
                <w:ilvl w:val="0"/>
                <w:numId w:val="2"/>
              </w:numPr>
              <w:jc w:val="both"/>
              <w:rPr>
                <w:rFonts w:ascii="Arial" w:hAnsi="Arial"/>
                <w:b/>
                <w:sz w:val="22"/>
                <w:szCs w:val="22"/>
              </w:rPr>
            </w:pPr>
            <w:r>
              <w:rPr>
                <w:rFonts w:ascii="Arial" w:hAnsi="Arial"/>
                <w:b/>
                <w:sz w:val="22"/>
                <w:szCs w:val="22"/>
              </w:rPr>
              <w:t xml:space="preserve">Impactos negativos: </w:t>
            </w:r>
          </w:p>
          <w:p w14:paraId="3E1DBA7B" w14:textId="77777777" w:rsidR="004A21F0" w:rsidRPr="00CC42CE" w:rsidRDefault="004A21F0" w:rsidP="004A21F0">
            <w:pPr>
              <w:pStyle w:val="Prrafodelista"/>
              <w:ind w:left="1080"/>
              <w:jc w:val="both"/>
              <w:rPr>
                <w:rFonts w:ascii="Arial" w:hAnsi="Arial"/>
                <w:b/>
                <w:sz w:val="22"/>
                <w:szCs w:val="22"/>
              </w:rPr>
            </w:pPr>
          </w:p>
          <w:p w14:paraId="1587D25C" w14:textId="77777777" w:rsidR="00CC42CE" w:rsidRDefault="00CC42CE" w:rsidP="00CC42CE">
            <w:pPr>
              <w:pStyle w:val="Prrafodelista"/>
              <w:numPr>
                <w:ilvl w:val="0"/>
                <w:numId w:val="3"/>
              </w:numPr>
              <w:jc w:val="both"/>
              <w:rPr>
                <w:rFonts w:ascii="Arial" w:hAnsi="Arial"/>
                <w:b/>
                <w:sz w:val="22"/>
                <w:szCs w:val="22"/>
              </w:rPr>
            </w:pPr>
            <w:r w:rsidRPr="00CC42CE">
              <w:rPr>
                <w:rFonts w:ascii="Arial" w:hAnsi="Arial"/>
                <w:b/>
                <w:sz w:val="22"/>
                <w:szCs w:val="22"/>
              </w:rPr>
              <w:t>Análisis de las razones del comportamiento</w:t>
            </w:r>
            <w:r w:rsidR="00710A72">
              <w:rPr>
                <w:rFonts w:ascii="Arial" w:hAnsi="Arial"/>
                <w:b/>
                <w:sz w:val="22"/>
                <w:szCs w:val="22"/>
              </w:rPr>
              <w:t>.</w:t>
            </w:r>
          </w:p>
          <w:p w14:paraId="169DC673" w14:textId="77777777" w:rsidR="00710A72" w:rsidRPr="00CC42CE" w:rsidRDefault="00710A72" w:rsidP="00710A72">
            <w:pPr>
              <w:pStyle w:val="Prrafodelista"/>
              <w:jc w:val="both"/>
              <w:rPr>
                <w:rFonts w:ascii="Arial" w:hAnsi="Arial"/>
                <w:b/>
                <w:sz w:val="22"/>
                <w:szCs w:val="22"/>
              </w:rPr>
            </w:pPr>
          </w:p>
          <w:p w14:paraId="3DD2F801" w14:textId="77777777" w:rsidR="00CC42CE" w:rsidRDefault="00CC42CE" w:rsidP="00CC42CE">
            <w:pPr>
              <w:pStyle w:val="Prrafodelista"/>
              <w:numPr>
                <w:ilvl w:val="0"/>
                <w:numId w:val="3"/>
              </w:numPr>
              <w:jc w:val="both"/>
              <w:rPr>
                <w:rFonts w:ascii="Arial" w:hAnsi="Arial"/>
                <w:b/>
                <w:sz w:val="22"/>
                <w:szCs w:val="22"/>
              </w:rPr>
            </w:pPr>
            <w:r w:rsidRPr="00CC42CE">
              <w:rPr>
                <w:rFonts w:ascii="Arial" w:hAnsi="Arial"/>
                <w:b/>
                <w:sz w:val="22"/>
                <w:szCs w:val="22"/>
              </w:rPr>
              <w:t>¿Por qué hay diferencia entre la fuente nacional y local?</w:t>
            </w:r>
          </w:p>
          <w:p w14:paraId="61810A1D" w14:textId="77777777" w:rsidR="00710A72" w:rsidRPr="00710A72" w:rsidRDefault="00710A72" w:rsidP="00710A72">
            <w:pPr>
              <w:jc w:val="both"/>
              <w:rPr>
                <w:rFonts w:ascii="Arial" w:hAnsi="Arial"/>
                <w:b/>
                <w:sz w:val="22"/>
                <w:szCs w:val="22"/>
              </w:rPr>
            </w:pPr>
          </w:p>
          <w:p w14:paraId="2E6DECE1" w14:textId="77777777" w:rsidR="00CC42CE" w:rsidRDefault="00CC42CE" w:rsidP="00CC42CE">
            <w:pPr>
              <w:pStyle w:val="Prrafodelista"/>
              <w:numPr>
                <w:ilvl w:val="0"/>
                <w:numId w:val="3"/>
              </w:numPr>
              <w:jc w:val="both"/>
              <w:rPr>
                <w:rFonts w:ascii="Arial" w:hAnsi="Arial"/>
                <w:b/>
                <w:sz w:val="22"/>
                <w:szCs w:val="22"/>
              </w:rPr>
            </w:pPr>
            <w:r w:rsidRPr="00CC42CE">
              <w:rPr>
                <w:rFonts w:ascii="Arial" w:hAnsi="Arial"/>
                <w:b/>
                <w:sz w:val="22"/>
                <w:szCs w:val="22"/>
              </w:rPr>
              <w:t xml:space="preserve">Describa las recomendaciones que como gobierno departamental le deja a la próxima administración para mejorar el indicador. </w:t>
            </w:r>
          </w:p>
          <w:p w14:paraId="4A252E42" w14:textId="77777777" w:rsidR="007E69B6" w:rsidRDefault="007E69B6" w:rsidP="007E69B6">
            <w:pPr>
              <w:pStyle w:val="Prrafodelista"/>
              <w:jc w:val="both"/>
              <w:rPr>
                <w:rFonts w:ascii="Arial" w:hAnsi="Arial"/>
                <w:b/>
                <w:sz w:val="22"/>
                <w:szCs w:val="22"/>
              </w:rPr>
            </w:pPr>
          </w:p>
          <w:p w14:paraId="0F6C6E80" w14:textId="77777777" w:rsidR="00CC42CE" w:rsidRDefault="00CC42CE" w:rsidP="00CC42CE">
            <w:pPr>
              <w:pStyle w:val="Prrafodelista"/>
              <w:numPr>
                <w:ilvl w:val="0"/>
                <w:numId w:val="3"/>
              </w:numPr>
              <w:jc w:val="both"/>
              <w:rPr>
                <w:rFonts w:ascii="Arial" w:hAnsi="Arial"/>
                <w:b/>
                <w:sz w:val="22"/>
                <w:szCs w:val="22"/>
              </w:rPr>
            </w:pPr>
            <w:r>
              <w:rPr>
                <w:rFonts w:ascii="Arial" w:hAnsi="Arial"/>
                <w:b/>
                <w:sz w:val="22"/>
                <w:szCs w:val="22"/>
              </w:rPr>
              <w:t>Teniendo en cuenta la meta que se fijó Colombia cómo es el comportamiento del indicador ODM:</w:t>
            </w:r>
          </w:p>
          <w:p w14:paraId="4DD7D3C7" w14:textId="77777777" w:rsidR="00CC42CE" w:rsidRPr="00F80998" w:rsidRDefault="00CC42CE" w:rsidP="004B505E">
            <w:pPr>
              <w:pStyle w:val="Prrafodelista"/>
              <w:jc w:val="both"/>
              <w:rPr>
                <w:rFonts w:ascii="Arial" w:hAnsi="Arial"/>
                <w:sz w:val="22"/>
                <w:szCs w:val="22"/>
              </w:rPr>
            </w:pPr>
          </w:p>
        </w:tc>
      </w:tr>
      <w:tr w:rsidR="00CC42CE" w14:paraId="7E7C3833" w14:textId="77777777" w:rsidTr="00CC42CE">
        <w:tc>
          <w:tcPr>
            <w:tcW w:w="8978" w:type="dxa"/>
            <w:shd w:val="clear" w:color="auto" w:fill="F2F2F2" w:themeFill="background1" w:themeFillShade="F2"/>
          </w:tcPr>
          <w:p w14:paraId="34DF8849" w14:textId="77777777" w:rsidR="00CC42CE" w:rsidRPr="00CC42CE" w:rsidRDefault="00CC42CE" w:rsidP="00CC42CE">
            <w:pPr>
              <w:jc w:val="center"/>
              <w:rPr>
                <w:rFonts w:ascii="Arial" w:hAnsi="Arial"/>
                <w:b/>
                <w:sz w:val="22"/>
                <w:szCs w:val="22"/>
              </w:rPr>
            </w:pPr>
            <w:r>
              <w:rPr>
                <w:rFonts w:ascii="Arial" w:hAnsi="Arial"/>
                <w:b/>
                <w:sz w:val="22"/>
                <w:szCs w:val="22"/>
              </w:rPr>
              <w:t>Marco de Referencia de la Política Pública orientada al cumplimiento de los ODM</w:t>
            </w:r>
          </w:p>
        </w:tc>
      </w:tr>
      <w:tr w:rsidR="00CC42CE" w14:paraId="62D5E804" w14:textId="77777777" w:rsidTr="006A230A">
        <w:tc>
          <w:tcPr>
            <w:tcW w:w="8978" w:type="dxa"/>
          </w:tcPr>
          <w:p w14:paraId="7E84FB01" w14:textId="77777777" w:rsidR="00CC42CE" w:rsidRPr="00BB2E54" w:rsidRDefault="00CC42CE" w:rsidP="00C04C57">
            <w:pPr>
              <w:pStyle w:val="Prrafodelista"/>
              <w:numPr>
                <w:ilvl w:val="0"/>
                <w:numId w:val="5"/>
              </w:numPr>
              <w:jc w:val="both"/>
              <w:rPr>
                <w:rFonts w:ascii="Arial" w:hAnsi="Arial"/>
                <w:sz w:val="22"/>
                <w:szCs w:val="22"/>
              </w:rPr>
            </w:pPr>
            <w:r w:rsidRPr="00BB2E54">
              <w:rPr>
                <w:rFonts w:ascii="Arial" w:hAnsi="Arial"/>
                <w:sz w:val="22"/>
                <w:szCs w:val="22"/>
              </w:rPr>
              <w:t>¿incluyó en el Plan de Desarrollo acciones frente a la meta que se fijó Colombia en el cumplimiento de los ODM?</w:t>
            </w:r>
            <w:r w:rsidR="00E638B4" w:rsidRPr="00BB2E54">
              <w:rPr>
                <w:rFonts w:ascii="Arial" w:hAnsi="Arial"/>
                <w:sz w:val="22"/>
                <w:szCs w:val="22"/>
              </w:rPr>
              <w:t xml:space="preserve"> </w:t>
            </w:r>
            <w:r w:rsidR="00BB2E54" w:rsidRPr="00BB2E54">
              <w:rPr>
                <w:rFonts w:ascii="Arial" w:hAnsi="Arial"/>
                <w:sz w:val="22"/>
                <w:szCs w:val="22"/>
              </w:rPr>
              <w:t>NA</w:t>
            </w:r>
          </w:p>
          <w:p w14:paraId="4E9E4694" w14:textId="77777777" w:rsidR="007E69B6" w:rsidRPr="00BB2E54" w:rsidRDefault="007E69B6" w:rsidP="007E69B6">
            <w:pPr>
              <w:pStyle w:val="Prrafodelista"/>
              <w:jc w:val="both"/>
              <w:rPr>
                <w:rFonts w:ascii="Arial" w:hAnsi="Arial"/>
                <w:sz w:val="22"/>
                <w:szCs w:val="22"/>
              </w:rPr>
            </w:pPr>
          </w:p>
          <w:p w14:paraId="2906874A" w14:textId="77777777" w:rsidR="00CC42CE" w:rsidRPr="00BB2E54" w:rsidRDefault="00CC42CE" w:rsidP="00C04C57">
            <w:pPr>
              <w:pStyle w:val="Prrafodelista"/>
              <w:numPr>
                <w:ilvl w:val="0"/>
                <w:numId w:val="5"/>
              </w:numPr>
              <w:jc w:val="both"/>
              <w:rPr>
                <w:rFonts w:ascii="Arial" w:hAnsi="Arial"/>
                <w:sz w:val="22"/>
                <w:szCs w:val="22"/>
              </w:rPr>
            </w:pPr>
            <w:r w:rsidRPr="00BB2E54">
              <w:rPr>
                <w:rFonts w:ascii="Arial" w:hAnsi="Arial"/>
                <w:sz w:val="22"/>
                <w:szCs w:val="22"/>
              </w:rPr>
              <w:t xml:space="preserve">Describa las acciones que se formularon para cumplir con la meta. </w:t>
            </w:r>
          </w:p>
          <w:p w14:paraId="7A80EE75" w14:textId="77777777" w:rsidR="00B90340" w:rsidRPr="00BB2E54" w:rsidRDefault="00B90340" w:rsidP="00B90340">
            <w:pPr>
              <w:ind w:left="360"/>
              <w:jc w:val="both"/>
              <w:rPr>
                <w:rFonts w:ascii="Arial" w:hAnsi="Arial"/>
                <w:sz w:val="22"/>
                <w:szCs w:val="22"/>
              </w:rPr>
            </w:pPr>
          </w:p>
          <w:p w14:paraId="3F48F0C5" w14:textId="77777777" w:rsidR="00CC42CE" w:rsidRPr="00BB2E54" w:rsidRDefault="00CC42CE" w:rsidP="00C04C57">
            <w:pPr>
              <w:pStyle w:val="Prrafodelista"/>
              <w:numPr>
                <w:ilvl w:val="0"/>
                <w:numId w:val="5"/>
              </w:numPr>
              <w:jc w:val="both"/>
              <w:rPr>
                <w:rFonts w:ascii="Arial" w:hAnsi="Arial"/>
                <w:sz w:val="22"/>
                <w:szCs w:val="22"/>
              </w:rPr>
            </w:pPr>
            <w:r w:rsidRPr="00BB2E54">
              <w:rPr>
                <w:rFonts w:ascii="Arial" w:hAnsi="Arial"/>
                <w:sz w:val="22"/>
                <w:szCs w:val="22"/>
              </w:rPr>
              <w:t xml:space="preserve">Si se fijó una meta especifica en el Plan de Desarrollo, descríbala. </w:t>
            </w:r>
            <w:r w:rsidR="00BB2E54" w:rsidRPr="00BB2E54">
              <w:rPr>
                <w:rFonts w:ascii="Arial" w:hAnsi="Arial"/>
                <w:sz w:val="22"/>
                <w:szCs w:val="22"/>
              </w:rPr>
              <w:t>NA</w:t>
            </w:r>
          </w:p>
          <w:p w14:paraId="6C498F8E" w14:textId="77777777" w:rsidR="004B505E" w:rsidRPr="00BB2E54" w:rsidRDefault="004B505E" w:rsidP="004A21F0">
            <w:pPr>
              <w:jc w:val="both"/>
              <w:rPr>
                <w:rFonts w:ascii="Arial" w:hAnsi="Arial"/>
                <w:sz w:val="22"/>
                <w:szCs w:val="22"/>
              </w:rPr>
            </w:pPr>
          </w:p>
          <w:p w14:paraId="5D151A31" w14:textId="77777777" w:rsidR="00CC42CE" w:rsidRPr="00BB2E54" w:rsidRDefault="00CC42CE" w:rsidP="00C04C57">
            <w:pPr>
              <w:pStyle w:val="Prrafodelista"/>
              <w:numPr>
                <w:ilvl w:val="0"/>
                <w:numId w:val="5"/>
              </w:numPr>
              <w:jc w:val="both"/>
              <w:rPr>
                <w:rFonts w:ascii="Arial" w:hAnsi="Arial"/>
                <w:sz w:val="22"/>
                <w:szCs w:val="22"/>
              </w:rPr>
            </w:pPr>
            <w:r w:rsidRPr="00BB2E54">
              <w:rPr>
                <w:rFonts w:ascii="Arial" w:hAnsi="Arial"/>
                <w:sz w:val="22"/>
                <w:szCs w:val="22"/>
              </w:rPr>
              <w:t xml:space="preserve">¿Cumplió con la meta </w:t>
            </w:r>
            <w:r w:rsidR="008C6343" w:rsidRPr="00BB2E54">
              <w:rPr>
                <w:rFonts w:ascii="Arial" w:hAnsi="Arial"/>
                <w:sz w:val="22"/>
                <w:szCs w:val="22"/>
              </w:rPr>
              <w:t>específica</w:t>
            </w:r>
            <w:r w:rsidRPr="00BB2E54">
              <w:rPr>
                <w:rFonts w:ascii="Arial" w:hAnsi="Arial"/>
                <w:sz w:val="22"/>
                <w:szCs w:val="22"/>
              </w:rPr>
              <w:t xml:space="preserve">? </w:t>
            </w:r>
            <w:r w:rsidR="00BB2E54" w:rsidRPr="00BB2E54">
              <w:rPr>
                <w:rFonts w:ascii="Arial" w:hAnsi="Arial"/>
                <w:sz w:val="22"/>
                <w:szCs w:val="22"/>
              </w:rPr>
              <w:t>NA</w:t>
            </w:r>
          </w:p>
          <w:p w14:paraId="0D9AC151" w14:textId="77777777" w:rsidR="00292D02" w:rsidRPr="00BB2E54" w:rsidRDefault="00292D02" w:rsidP="00292D02">
            <w:pPr>
              <w:jc w:val="both"/>
              <w:rPr>
                <w:rFonts w:ascii="Arial" w:hAnsi="Arial"/>
                <w:sz w:val="22"/>
                <w:szCs w:val="22"/>
              </w:rPr>
            </w:pPr>
          </w:p>
          <w:p w14:paraId="04F6E90A" w14:textId="77777777" w:rsidR="00CC42CE" w:rsidRPr="00BB2E54" w:rsidRDefault="00CC42CE" w:rsidP="00C04C57">
            <w:pPr>
              <w:pStyle w:val="Prrafodelista"/>
              <w:numPr>
                <w:ilvl w:val="0"/>
                <w:numId w:val="5"/>
              </w:numPr>
              <w:jc w:val="both"/>
              <w:rPr>
                <w:rFonts w:ascii="Arial" w:hAnsi="Arial"/>
                <w:sz w:val="22"/>
                <w:szCs w:val="22"/>
              </w:rPr>
            </w:pPr>
            <w:r w:rsidRPr="00BB2E54">
              <w:rPr>
                <w:rFonts w:ascii="Arial" w:hAnsi="Arial"/>
                <w:sz w:val="22"/>
                <w:szCs w:val="22"/>
              </w:rPr>
              <w:t xml:space="preserve">Si cuenta con mecanismos de seguimiento, describa los principales resultados. </w:t>
            </w:r>
            <w:r w:rsidR="00BB2E54" w:rsidRPr="00BB2E54">
              <w:rPr>
                <w:rFonts w:ascii="Arial" w:hAnsi="Arial"/>
                <w:sz w:val="22"/>
                <w:szCs w:val="22"/>
              </w:rPr>
              <w:t xml:space="preserve"> NA</w:t>
            </w:r>
          </w:p>
          <w:p w14:paraId="0F56E958" w14:textId="77777777" w:rsidR="00B90340" w:rsidRPr="00BB2E54" w:rsidRDefault="00B90340" w:rsidP="00B90340">
            <w:pPr>
              <w:jc w:val="both"/>
              <w:rPr>
                <w:rFonts w:ascii="Arial" w:hAnsi="Arial"/>
                <w:sz w:val="22"/>
                <w:szCs w:val="22"/>
              </w:rPr>
            </w:pPr>
          </w:p>
          <w:p w14:paraId="14429E1A" w14:textId="77777777" w:rsidR="00CC42CE" w:rsidRPr="00BB2E54" w:rsidRDefault="00CC42CE" w:rsidP="00C04C57">
            <w:pPr>
              <w:pStyle w:val="Prrafodelista"/>
              <w:numPr>
                <w:ilvl w:val="0"/>
                <w:numId w:val="5"/>
              </w:numPr>
              <w:jc w:val="both"/>
              <w:rPr>
                <w:rFonts w:ascii="Arial" w:hAnsi="Arial"/>
                <w:sz w:val="22"/>
                <w:szCs w:val="22"/>
              </w:rPr>
            </w:pPr>
            <w:r w:rsidRPr="00BB2E54">
              <w:rPr>
                <w:rFonts w:ascii="Arial" w:hAnsi="Arial"/>
                <w:sz w:val="22"/>
                <w:szCs w:val="22"/>
              </w:rPr>
              <w:t>¿Qué uso le da la administración a la información obtenida?</w:t>
            </w:r>
            <w:r w:rsidR="00BB2E54" w:rsidRPr="00BB2E54">
              <w:rPr>
                <w:rFonts w:ascii="Arial" w:hAnsi="Arial"/>
                <w:sz w:val="22"/>
                <w:szCs w:val="22"/>
              </w:rPr>
              <w:t xml:space="preserve"> NA</w:t>
            </w:r>
          </w:p>
          <w:p w14:paraId="5AB809B6" w14:textId="77777777" w:rsidR="00F05877" w:rsidRPr="00BB2E54" w:rsidRDefault="00F05877" w:rsidP="00B90340">
            <w:pPr>
              <w:jc w:val="both"/>
              <w:rPr>
                <w:rFonts w:ascii="Arial" w:hAnsi="Arial"/>
                <w:sz w:val="22"/>
                <w:szCs w:val="22"/>
              </w:rPr>
            </w:pPr>
          </w:p>
          <w:p w14:paraId="615962C8" w14:textId="77777777" w:rsidR="00CC42CE" w:rsidRPr="00BB2E54" w:rsidRDefault="00CC42CE" w:rsidP="00C04C57">
            <w:pPr>
              <w:pStyle w:val="Prrafodelista"/>
              <w:numPr>
                <w:ilvl w:val="0"/>
                <w:numId w:val="5"/>
              </w:numPr>
              <w:jc w:val="both"/>
              <w:rPr>
                <w:rFonts w:ascii="Arial" w:hAnsi="Arial"/>
                <w:sz w:val="22"/>
                <w:szCs w:val="22"/>
              </w:rPr>
            </w:pPr>
            <w:r w:rsidRPr="00BB2E54">
              <w:rPr>
                <w:rFonts w:ascii="Arial" w:hAnsi="Arial"/>
                <w:sz w:val="22"/>
                <w:szCs w:val="22"/>
              </w:rPr>
              <w:t>Si cuenta con mecanismos de evaluación describa los principales resultados.</w:t>
            </w:r>
            <w:r w:rsidR="00BB2E54">
              <w:rPr>
                <w:rFonts w:ascii="Arial" w:hAnsi="Arial"/>
                <w:sz w:val="22"/>
                <w:szCs w:val="22"/>
              </w:rPr>
              <w:t xml:space="preserve"> NA</w:t>
            </w:r>
            <w:r w:rsidRPr="00BB2E54">
              <w:rPr>
                <w:rFonts w:ascii="Arial" w:hAnsi="Arial"/>
                <w:sz w:val="22"/>
                <w:szCs w:val="22"/>
              </w:rPr>
              <w:t xml:space="preserve"> </w:t>
            </w:r>
          </w:p>
          <w:p w14:paraId="3D2F806D" w14:textId="77777777" w:rsidR="00F05877" w:rsidRPr="00BB2E54" w:rsidRDefault="00F05877" w:rsidP="00B90340">
            <w:pPr>
              <w:jc w:val="both"/>
              <w:rPr>
                <w:rFonts w:ascii="Arial" w:hAnsi="Arial"/>
                <w:sz w:val="22"/>
                <w:szCs w:val="22"/>
              </w:rPr>
            </w:pPr>
          </w:p>
          <w:p w14:paraId="625EB368" w14:textId="77777777" w:rsidR="00CC42CE" w:rsidRPr="00BB2E54" w:rsidRDefault="00CC42CE" w:rsidP="00C04C57">
            <w:pPr>
              <w:pStyle w:val="Prrafodelista"/>
              <w:numPr>
                <w:ilvl w:val="0"/>
                <w:numId w:val="5"/>
              </w:numPr>
              <w:jc w:val="both"/>
              <w:rPr>
                <w:rFonts w:ascii="Arial" w:hAnsi="Arial"/>
                <w:sz w:val="22"/>
                <w:szCs w:val="22"/>
              </w:rPr>
            </w:pPr>
            <w:r w:rsidRPr="00BB2E54">
              <w:rPr>
                <w:rFonts w:ascii="Arial" w:hAnsi="Arial"/>
                <w:sz w:val="22"/>
                <w:szCs w:val="22"/>
              </w:rPr>
              <w:t>¿Qué uso le da la administración a la información obtenida?</w:t>
            </w:r>
            <w:r w:rsidR="00BB2E54">
              <w:rPr>
                <w:rFonts w:ascii="Arial" w:hAnsi="Arial"/>
                <w:sz w:val="22"/>
                <w:szCs w:val="22"/>
              </w:rPr>
              <w:t xml:space="preserve"> NA</w:t>
            </w:r>
          </w:p>
          <w:p w14:paraId="66158681" w14:textId="77777777" w:rsidR="00CC42CE" w:rsidRPr="00926AE1" w:rsidRDefault="00926AE1" w:rsidP="00CC42CE">
            <w:pPr>
              <w:jc w:val="both"/>
              <w:rPr>
                <w:rFonts w:ascii="Arial" w:hAnsi="Arial"/>
                <w:sz w:val="22"/>
                <w:szCs w:val="22"/>
              </w:rPr>
            </w:pPr>
            <w:r w:rsidRPr="00926AE1">
              <w:rPr>
                <w:rFonts w:ascii="Arial" w:hAnsi="Arial"/>
                <w:sz w:val="22"/>
                <w:szCs w:val="22"/>
              </w:rPr>
              <w:t xml:space="preserve">. </w:t>
            </w:r>
          </w:p>
        </w:tc>
      </w:tr>
      <w:tr w:rsidR="00C75E9F" w14:paraId="0D842FB2" w14:textId="77777777" w:rsidTr="00CC42CE">
        <w:tc>
          <w:tcPr>
            <w:tcW w:w="8978" w:type="dxa"/>
            <w:shd w:val="clear" w:color="auto" w:fill="D9D9D9" w:themeFill="background1" w:themeFillShade="D9"/>
          </w:tcPr>
          <w:p w14:paraId="4332C389" w14:textId="2569E048" w:rsidR="00C75E9F" w:rsidRPr="00C75E9F" w:rsidRDefault="001B299D" w:rsidP="00C75E9F">
            <w:pPr>
              <w:jc w:val="center"/>
              <w:rPr>
                <w:rFonts w:ascii="Arial" w:hAnsi="Arial"/>
                <w:b/>
                <w:sz w:val="22"/>
                <w:szCs w:val="22"/>
              </w:rPr>
            </w:pPr>
            <w:r>
              <w:rPr>
                <w:rFonts w:ascii="Arial" w:hAnsi="Arial"/>
                <w:b/>
                <w:sz w:val="22"/>
                <w:szCs w:val="22"/>
              </w:rPr>
              <w:t xml:space="preserve">Nivel 3: </w:t>
            </w:r>
            <w:r w:rsidR="00C75E9F" w:rsidRPr="00C75E9F">
              <w:rPr>
                <w:rFonts w:ascii="Arial" w:hAnsi="Arial"/>
                <w:b/>
                <w:sz w:val="22"/>
                <w:szCs w:val="22"/>
              </w:rPr>
              <w:t>Análisis gestión pública territorial en la generación de entornos protectores</w:t>
            </w:r>
          </w:p>
        </w:tc>
      </w:tr>
      <w:tr w:rsidR="00C75E9F" w14:paraId="78B916A4" w14:textId="77777777" w:rsidTr="006A230A">
        <w:tc>
          <w:tcPr>
            <w:tcW w:w="8978" w:type="dxa"/>
          </w:tcPr>
          <w:p w14:paraId="232679BC" w14:textId="3F2DCC75" w:rsidR="007E69B6" w:rsidRDefault="00F80998" w:rsidP="00F151BF">
            <w:pPr>
              <w:pStyle w:val="Prrafodelista"/>
              <w:numPr>
                <w:ilvl w:val="0"/>
                <w:numId w:val="7"/>
              </w:numPr>
              <w:jc w:val="both"/>
              <w:rPr>
                <w:rFonts w:ascii="Arial" w:hAnsi="Arial"/>
                <w:sz w:val="22"/>
                <w:szCs w:val="22"/>
              </w:rPr>
            </w:pPr>
            <w:r w:rsidRPr="00055201">
              <w:rPr>
                <w:rFonts w:ascii="Arial" w:hAnsi="Arial"/>
                <w:b/>
                <w:sz w:val="22"/>
                <w:szCs w:val="22"/>
              </w:rPr>
              <w:t>¿Está incluido en el Plan de Desarrollo?</w:t>
            </w:r>
            <w:r w:rsidR="004F5181">
              <w:rPr>
                <w:rFonts w:ascii="Arial" w:hAnsi="Arial"/>
                <w:sz w:val="22"/>
                <w:szCs w:val="22"/>
              </w:rPr>
              <w:t xml:space="preserve"> NO</w:t>
            </w:r>
          </w:p>
          <w:p w14:paraId="1618F25F" w14:textId="77777777" w:rsidR="00DB03E3" w:rsidRPr="00F151BF" w:rsidRDefault="00DB03E3" w:rsidP="004F5181">
            <w:pPr>
              <w:pStyle w:val="Prrafodelista"/>
              <w:jc w:val="both"/>
              <w:rPr>
                <w:rFonts w:ascii="Arial" w:hAnsi="Arial"/>
                <w:sz w:val="22"/>
                <w:szCs w:val="22"/>
              </w:rPr>
            </w:pPr>
          </w:p>
          <w:p w14:paraId="5616EE84" w14:textId="77777777" w:rsidR="00F80998" w:rsidRDefault="00F151BF" w:rsidP="00F80998">
            <w:pPr>
              <w:pStyle w:val="Prrafodelista"/>
              <w:numPr>
                <w:ilvl w:val="0"/>
                <w:numId w:val="7"/>
              </w:numPr>
              <w:jc w:val="both"/>
              <w:rPr>
                <w:rFonts w:ascii="Arial" w:hAnsi="Arial"/>
                <w:b/>
                <w:sz w:val="22"/>
                <w:szCs w:val="22"/>
              </w:rPr>
            </w:pPr>
            <w:r>
              <w:rPr>
                <w:rFonts w:ascii="Arial" w:hAnsi="Arial"/>
                <w:b/>
                <w:sz w:val="22"/>
                <w:szCs w:val="22"/>
              </w:rPr>
              <w:t>Componente financiero</w:t>
            </w:r>
            <w:r w:rsidR="00DB03E3">
              <w:rPr>
                <w:rFonts w:ascii="Arial" w:hAnsi="Arial"/>
                <w:b/>
                <w:sz w:val="22"/>
                <w:szCs w:val="22"/>
              </w:rPr>
              <w:t xml:space="preserve"> </w:t>
            </w:r>
            <w:r>
              <w:rPr>
                <w:rFonts w:ascii="Arial" w:hAnsi="Arial"/>
                <w:b/>
                <w:sz w:val="22"/>
                <w:szCs w:val="22"/>
              </w:rPr>
              <w:t>(2012,</w:t>
            </w:r>
            <w:r w:rsidR="00DB03E3">
              <w:rPr>
                <w:rFonts w:ascii="Arial" w:hAnsi="Arial"/>
                <w:b/>
                <w:sz w:val="22"/>
                <w:szCs w:val="22"/>
              </w:rPr>
              <w:t xml:space="preserve"> </w:t>
            </w:r>
            <w:r>
              <w:rPr>
                <w:rFonts w:ascii="Arial" w:hAnsi="Arial"/>
                <w:b/>
                <w:sz w:val="22"/>
                <w:szCs w:val="22"/>
              </w:rPr>
              <w:t>2013,</w:t>
            </w:r>
            <w:r w:rsidR="00DB03E3">
              <w:rPr>
                <w:rFonts w:ascii="Arial" w:hAnsi="Arial"/>
                <w:b/>
                <w:sz w:val="22"/>
                <w:szCs w:val="22"/>
              </w:rPr>
              <w:t xml:space="preserve"> </w:t>
            </w:r>
            <w:r>
              <w:rPr>
                <w:rFonts w:ascii="Arial" w:hAnsi="Arial"/>
                <w:b/>
                <w:sz w:val="22"/>
                <w:szCs w:val="22"/>
              </w:rPr>
              <w:t>2014,</w:t>
            </w:r>
            <w:r w:rsidR="00DB03E3">
              <w:rPr>
                <w:rFonts w:ascii="Arial" w:hAnsi="Arial"/>
                <w:b/>
                <w:sz w:val="22"/>
                <w:szCs w:val="22"/>
              </w:rPr>
              <w:t xml:space="preserve"> </w:t>
            </w:r>
            <w:r>
              <w:rPr>
                <w:rFonts w:ascii="Arial" w:hAnsi="Arial"/>
                <w:b/>
                <w:sz w:val="22"/>
                <w:szCs w:val="22"/>
              </w:rPr>
              <w:t xml:space="preserve">2015). </w:t>
            </w:r>
          </w:p>
          <w:p w14:paraId="48C92D26" w14:textId="77777777" w:rsidR="00F151BF" w:rsidRPr="00055201" w:rsidRDefault="00F151BF" w:rsidP="00F151BF">
            <w:pPr>
              <w:pStyle w:val="Prrafodelista"/>
              <w:jc w:val="both"/>
              <w:rPr>
                <w:rFonts w:ascii="Arial" w:hAnsi="Arial"/>
                <w:b/>
                <w:sz w:val="22"/>
                <w:szCs w:val="22"/>
              </w:rPr>
            </w:pPr>
          </w:p>
          <w:p w14:paraId="68D5D38F" w14:textId="77777777" w:rsidR="00F80998" w:rsidRDefault="00F80998" w:rsidP="00F80998">
            <w:pPr>
              <w:pStyle w:val="Prrafodelista"/>
              <w:numPr>
                <w:ilvl w:val="0"/>
                <w:numId w:val="7"/>
              </w:numPr>
              <w:jc w:val="both"/>
              <w:rPr>
                <w:rFonts w:ascii="Arial" w:hAnsi="Arial"/>
                <w:sz w:val="22"/>
                <w:szCs w:val="22"/>
              </w:rPr>
            </w:pPr>
            <w:r w:rsidRPr="00055201">
              <w:rPr>
                <w:rFonts w:ascii="Arial" w:hAnsi="Arial"/>
                <w:b/>
                <w:sz w:val="22"/>
                <w:szCs w:val="22"/>
              </w:rPr>
              <w:t>Herramienta utilizada en el Plan de Desarrollo</w:t>
            </w:r>
            <w:r w:rsidRPr="00A36B2A">
              <w:rPr>
                <w:rFonts w:ascii="Arial" w:hAnsi="Arial"/>
                <w:sz w:val="22"/>
                <w:szCs w:val="22"/>
              </w:rPr>
              <w:t xml:space="preserve"> (política, programa, estrategia, </w:t>
            </w:r>
            <w:r w:rsidRPr="00A36B2A">
              <w:rPr>
                <w:rFonts w:ascii="Arial" w:hAnsi="Arial"/>
                <w:sz w:val="22"/>
                <w:szCs w:val="22"/>
              </w:rPr>
              <w:lastRenderedPageBreak/>
              <w:t xml:space="preserve">proyecto, acción). </w:t>
            </w:r>
          </w:p>
          <w:p w14:paraId="28F7945B" w14:textId="77777777" w:rsidR="00B04EC4" w:rsidRDefault="00B04EC4" w:rsidP="00B04EC4">
            <w:pPr>
              <w:jc w:val="both"/>
              <w:rPr>
                <w:rFonts w:ascii="Arial" w:hAnsi="Arial"/>
                <w:sz w:val="22"/>
                <w:szCs w:val="22"/>
              </w:rPr>
            </w:pPr>
          </w:p>
          <w:p w14:paraId="3D032CAB" w14:textId="77777777" w:rsidR="00DB03E3" w:rsidRPr="00B04EC4" w:rsidRDefault="00DB03E3" w:rsidP="00B04EC4">
            <w:pPr>
              <w:jc w:val="both"/>
              <w:rPr>
                <w:rFonts w:ascii="Arial" w:hAnsi="Arial"/>
                <w:sz w:val="22"/>
                <w:szCs w:val="22"/>
              </w:rPr>
            </w:pPr>
          </w:p>
          <w:p w14:paraId="3DD56C25" w14:textId="77777777" w:rsidR="00F80998" w:rsidRDefault="00F80998" w:rsidP="00F80998">
            <w:pPr>
              <w:pStyle w:val="Prrafodelista"/>
              <w:numPr>
                <w:ilvl w:val="0"/>
                <w:numId w:val="7"/>
              </w:numPr>
              <w:jc w:val="both"/>
              <w:rPr>
                <w:rFonts w:ascii="Arial" w:hAnsi="Arial"/>
                <w:sz w:val="22"/>
                <w:szCs w:val="22"/>
              </w:rPr>
            </w:pPr>
            <w:r w:rsidRPr="00636441">
              <w:rPr>
                <w:rFonts w:ascii="Arial" w:hAnsi="Arial"/>
                <w:b/>
                <w:sz w:val="22"/>
                <w:szCs w:val="22"/>
              </w:rPr>
              <w:t>Identifique  si el desarrollo de estas acciones estratégicas están articuladas con la implementación de:</w:t>
            </w:r>
            <w:r w:rsidRPr="00A36B2A">
              <w:rPr>
                <w:rFonts w:ascii="Arial" w:hAnsi="Arial"/>
                <w:sz w:val="22"/>
                <w:szCs w:val="22"/>
              </w:rPr>
              <w:t xml:space="preserve"> Plan Nacional de Desarrollo, Plan de desarrollo departamental, política pública…</w:t>
            </w:r>
          </w:p>
          <w:p w14:paraId="5D069958" w14:textId="77777777" w:rsidR="00055201" w:rsidRPr="00A36B2A" w:rsidRDefault="00055201" w:rsidP="00055201">
            <w:pPr>
              <w:pStyle w:val="Prrafodelista"/>
              <w:jc w:val="both"/>
              <w:rPr>
                <w:rFonts w:ascii="Arial" w:hAnsi="Arial"/>
                <w:sz w:val="22"/>
                <w:szCs w:val="22"/>
              </w:rPr>
            </w:pPr>
          </w:p>
          <w:p w14:paraId="6135AED7" w14:textId="77777777" w:rsidR="00F80998" w:rsidRDefault="00F80998" w:rsidP="00F80998">
            <w:pPr>
              <w:pStyle w:val="Prrafodelista"/>
              <w:numPr>
                <w:ilvl w:val="0"/>
                <w:numId w:val="7"/>
              </w:numPr>
              <w:jc w:val="both"/>
              <w:rPr>
                <w:rFonts w:ascii="Arial" w:hAnsi="Arial"/>
                <w:sz w:val="22"/>
                <w:szCs w:val="22"/>
              </w:rPr>
            </w:pPr>
            <w:r w:rsidRPr="00292D02">
              <w:rPr>
                <w:rFonts w:ascii="Arial" w:hAnsi="Arial"/>
                <w:b/>
                <w:sz w:val="22"/>
                <w:szCs w:val="22"/>
              </w:rPr>
              <w:t>¿Qué enfoque utilizó para la implementación de estas acciones?</w:t>
            </w:r>
            <w:r w:rsidRPr="00A36B2A">
              <w:rPr>
                <w:rFonts w:ascii="Arial" w:hAnsi="Arial"/>
                <w:sz w:val="22"/>
                <w:szCs w:val="22"/>
              </w:rPr>
              <w:t xml:space="preserve"> Enfoque territorial, diferencial e incluyente, poblacional, de derechos.</w:t>
            </w:r>
          </w:p>
          <w:p w14:paraId="21D1AD3B" w14:textId="77777777" w:rsidR="00035697" w:rsidRPr="00035697" w:rsidRDefault="00035697" w:rsidP="00035697">
            <w:pPr>
              <w:jc w:val="both"/>
              <w:rPr>
                <w:rFonts w:ascii="Arial" w:hAnsi="Arial"/>
                <w:sz w:val="22"/>
                <w:szCs w:val="22"/>
              </w:rPr>
            </w:pPr>
          </w:p>
          <w:p w14:paraId="03EF645D" w14:textId="77777777" w:rsidR="00F80998" w:rsidRPr="00292D02" w:rsidRDefault="00F80998" w:rsidP="00F80998">
            <w:pPr>
              <w:pStyle w:val="Prrafodelista"/>
              <w:numPr>
                <w:ilvl w:val="0"/>
                <w:numId w:val="7"/>
              </w:numPr>
              <w:jc w:val="both"/>
              <w:rPr>
                <w:rFonts w:ascii="Arial" w:hAnsi="Arial"/>
                <w:b/>
                <w:sz w:val="22"/>
                <w:szCs w:val="22"/>
              </w:rPr>
            </w:pPr>
            <w:r w:rsidRPr="00292D02">
              <w:rPr>
                <w:rFonts w:ascii="Arial" w:hAnsi="Arial"/>
                <w:b/>
                <w:sz w:val="22"/>
                <w:szCs w:val="22"/>
              </w:rPr>
              <w:t xml:space="preserve">Indique con cuáles entidades </w:t>
            </w:r>
            <w:r w:rsidR="00DB03E3">
              <w:rPr>
                <w:rFonts w:ascii="Arial" w:hAnsi="Arial"/>
                <w:b/>
                <w:sz w:val="22"/>
                <w:szCs w:val="22"/>
              </w:rPr>
              <w:t xml:space="preserve">generó </w:t>
            </w:r>
            <w:r w:rsidRPr="00292D02">
              <w:rPr>
                <w:rFonts w:ascii="Arial" w:hAnsi="Arial"/>
                <w:b/>
                <w:sz w:val="22"/>
                <w:szCs w:val="22"/>
              </w:rPr>
              <w:t xml:space="preserve">articulación para desarrollar estas acciones. </w:t>
            </w:r>
          </w:p>
          <w:p w14:paraId="570A7F28" w14:textId="77777777" w:rsidR="00292D02" w:rsidRPr="00055201" w:rsidRDefault="00292D02" w:rsidP="00055201">
            <w:pPr>
              <w:jc w:val="both"/>
              <w:rPr>
                <w:rFonts w:ascii="Arial" w:hAnsi="Arial"/>
                <w:sz w:val="22"/>
                <w:szCs w:val="22"/>
              </w:rPr>
            </w:pPr>
          </w:p>
          <w:p w14:paraId="48BD185E" w14:textId="77777777" w:rsidR="00F80998" w:rsidRDefault="00F80998" w:rsidP="00F80998">
            <w:pPr>
              <w:pStyle w:val="Prrafodelista"/>
              <w:numPr>
                <w:ilvl w:val="0"/>
                <w:numId w:val="7"/>
              </w:numPr>
              <w:jc w:val="both"/>
              <w:rPr>
                <w:rFonts w:ascii="Arial" w:hAnsi="Arial"/>
                <w:b/>
                <w:sz w:val="22"/>
                <w:szCs w:val="22"/>
              </w:rPr>
            </w:pPr>
            <w:r w:rsidRPr="00055201">
              <w:rPr>
                <w:rFonts w:ascii="Arial" w:hAnsi="Arial"/>
                <w:b/>
                <w:sz w:val="22"/>
                <w:szCs w:val="22"/>
              </w:rPr>
              <w:t>Describa la meta que se fijó en el plan de desarrollo.</w:t>
            </w:r>
          </w:p>
          <w:p w14:paraId="05EA9AEE" w14:textId="77777777" w:rsidR="00DB03E3" w:rsidRPr="00DB03E3" w:rsidRDefault="00DB03E3" w:rsidP="00DB03E3">
            <w:pPr>
              <w:jc w:val="both"/>
              <w:rPr>
                <w:rFonts w:ascii="Arial" w:hAnsi="Arial"/>
                <w:sz w:val="22"/>
                <w:szCs w:val="22"/>
              </w:rPr>
            </w:pPr>
          </w:p>
          <w:p w14:paraId="14465410" w14:textId="77777777" w:rsidR="00F80998" w:rsidRDefault="00F80998" w:rsidP="00F80998">
            <w:pPr>
              <w:pStyle w:val="Prrafodelista"/>
              <w:numPr>
                <w:ilvl w:val="0"/>
                <w:numId w:val="7"/>
              </w:numPr>
              <w:jc w:val="both"/>
              <w:rPr>
                <w:rFonts w:ascii="Arial" w:hAnsi="Arial"/>
                <w:b/>
                <w:sz w:val="22"/>
                <w:szCs w:val="22"/>
              </w:rPr>
            </w:pPr>
            <w:r w:rsidRPr="00055201">
              <w:rPr>
                <w:rFonts w:ascii="Arial" w:hAnsi="Arial"/>
                <w:b/>
                <w:sz w:val="22"/>
                <w:szCs w:val="22"/>
              </w:rPr>
              <w:t>¿La administración cumplió con la meta?</w:t>
            </w:r>
          </w:p>
          <w:p w14:paraId="2F3E404D" w14:textId="77777777" w:rsidR="00292D02" w:rsidRPr="00292D02" w:rsidRDefault="00292D02" w:rsidP="00292D02">
            <w:pPr>
              <w:jc w:val="both"/>
              <w:rPr>
                <w:rFonts w:ascii="Arial" w:hAnsi="Arial"/>
                <w:b/>
                <w:sz w:val="22"/>
                <w:szCs w:val="22"/>
              </w:rPr>
            </w:pPr>
          </w:p>
          <w:p w14:paraId="02358672" w14:textId="77777777" w:rsidR="00F80998" w:rsidRDefault="00F80998" w:rsidP="00F80998">
            <w:pPr>
              <w:pStyle w:val="Prrafodelista"/>
              <w:numPr>
                <w:ilvl w:val="0"/>
                <w:numId w:val="7"/>
              </w:numPr>
              <w:jc w:val="both"/>
              <w:rPr>
                <w:rFonts w:ascii="Arial" w:hAnsi="Arial"/>
                <w:b/>
                <w:sz w:val="22"/>
                <w:szCs w:val="22"/>
              </w:rPr>
            </w:pPr>
            <w:r w:rsidRPr="00292D02">
              <w:rPr>
                <w:rFonts w:ascii="Arial" w:hAnsi="Arial"/>
                <w:b/>
                <w:sz w:val="22"/>
                <w:szCs w:val="22"/>
              </w:rPr>
              <w:t xml:space="preserve">Identifique según área (rural-urbana) los cambios en el bienestar de las poblaciones objeto de intervención para la garantía del derecho. </w:t>
            </w:r>
          </w:p>
          <w:p w14:paraId="42306B29" w14:textId="77777777" w:rsidR="007372A5" w:rsidRPr="007372A5" w:rsidRDefault="007372A5" w:rsidP="007372A5">
            <w:pPr>
              <w:ind w:left="360"/>
              <w:jc w:val="both"/>
              <w:rPr>
                <w:rFonts w:ascii="Arial" w:hAnsi="Arial"/>
                <w:b/>
                <w:sz w:val="22"/>
                <w:szCs w:val="22"/>
              </w:rPr>
            </w:pPr>
          </w:p>
          <w:p w14:paraId="568BE5AD" w14:textId="7B46B5C9" w:rsidR="00F80998" w:rsidRPr="007372A5" w:rsidRDefault="00F80998" w:rsidP="00F80998">
            <w:pPr>
              <w:pStyle w:val="Prrafodelista"/>
              <w:numPr>
                <w:ilvl w:val="0"/>
                <w:numId w:val="7"/>
              </w:numPr>
              <w:jc w:val="both"/>
              <w:rPr>
                <w:rFonts w:ascii="Arial" w:hAnsi="Arial"/>
                <w:b/>
                <w:sz w:val="22"/>
                <w:szCs w:val="22"/>
              </w:rPr>
            </w:pPr>
            <w:r w:rsidRPr="006A54A0">
              <w:rPr>
                <w:rFonts w:ascii="Arial" w:hAnsi="Arial"/>
                <w:b/>
                <w:sz w:val="22"/>
                <w:szCs w:val="22"/>
              </w:rPr>
              <w:t>Indicar la cobertura en número de municipios.</w:t>
            </w:r>
          </w:p>
          <w:p w14:paraId="4FF704B9" w14:textId="77777777" w:rsidR="007372A5" w:rsidRPr="006A54A0" w:rsidRDefault="007372A5" w:rsidP="007372A5">
            <w:pPr>
              <w:pStyle w:val="Prrafodelista"/>
              <w:jc w:val="both"/>
              <w:rPr>
                <w:rFonts w:ascii="Arial" w:hAnsi="Arial"/>
                <w:b/>
                <w:sz w:val="22"/>
                <w:szCs w:val="22"/>
              </w:rPr>
            </w:pPr>
          </w:p>
          <w:p w14:paraId="527D161B" w14:textId="77777777" w:rsidR="00F80998" w:rsidRDefault="00EB2CD7" w:rsidP="00F80998">
            <w:pPr>
              <w:pStyle w:val="Prrafodelista"/>
              <w:numPr>
                <w:ilvl w:val="0"/>
                <w:numId w:val="7"/>
              </w:numPr>
              <w:jc w:val="both"/>
              <w:rPr>
                <w:rFonts w:ascii="Arial" w:hAnsi="Arial"/>
                <w:i/>
                <w:sz w:val="22"/>
                <w:szCs w:val="22"/>
              </w:rPr>
            </w:pPr>
            <w:r>
              <w:rPr>
                <w:rFonts w:ascii="Arial" w:hAnsi="Arial"/>
                <w:i/>
                <w:sz w:val="22"/>
                <w:szCs w:val="22"/>
              </w:rPr>
              <w:t xml:space="preserve">Para municipios. </w:t>
            </w:r>
          </w:p>
          <w:p w14:paraId="23C5EF0A" w14:textId="77777777" w:rsidR="00EB2CD7" w:rsidRPr="00A36B2A" w:rsidRDefault="00EB2CD7" w:rsidP="00EB2CD7">
            <w:pPr>
              <w:pStyle w:val="Prrafodelista"/>
              <w:jc w:val="both"/>
              <w:rPr>
                <w:rFonts w:ascii="Arial" w:hAnsi="Arial"/>
                <w:i/>
                <w:sz w:val="22"/>
                <w:szCs w:val="22"/>
              </w:rPr>
            </w:pPr>
          </w:p>
          <w:p w14:paraId="7B701551" w14:textId="77777777" w:rsidR="00F80998" w:rsidRDefault="00F80998" w:rsidP="00F80998">
            <w:pPr>
              <w:pStyle w:val="Prrafodelista"/>
              <w:numPr>
                <w:ilvl w:val="0"/>
                <w:numId w:val="7"/>
              </w:numPr>
              <w:jc w:val="both"/>
              <w:rPr>
                <w:rFonts w:ascii="Arial" w:hAnsi="Arial"/>
                <w:b/>
                <w:sz w:val="22"/>
                <w:szCs w:val="22"/>
              </w:rPr>
            </w:pPr>
            <w:r w:rsidRPr="00292D02">
              <w:rPr>
                <w:rFonts w:ascii="Arial" w:hAnsi="Arial"/>
                <w:b/>
                <w:sz w:val="22"/>
                <w:szCs w:val="22"/>
              </w:rPr>
              <w:t>Identifique la población beneficiada. (número de beneficiarios).</w:t>
            </w:r>
          </w:p>
          <w:p w14:paraId="15EEB798" w14:textId="77777777" w:rsidR="00EB2CD7" w:rsidRPr="00292D02" w:rsidRDefault="00EB2CD7" w:rsidP="007E69B6">
            <w:pPr>
              <w:pStyle w:val="Prrafodelista"/>
              <w:jc w:val="both"/>
              <w:rPr>
                <w:rFonts w:ascii="Arial" w:hAnsi="Arial"/>
                <w:b/>
                <w:sz w:val="22"/>
                <w:szCs w:val="22"/>
              </w:rPr>
            </w:pPr>
          </w:p>
          <w:p w14:paraId="0205FCBE" w14:textId="77777777" w:rsidR="00F80998" w:rsidRDefault="00F80998" w:rsidP="00F80998">
            <w:pPr>
              <w:pStyle w:val="Prrafodelista"/>
              <w:numPr>
                <w:ilvl w:val="0"/>
                <w:numId w:val="7"/>
              </w:numPr>
              <w:jc w:val="both"/>
              <w:rPr>
                <w:rFonts w:ascii="Arial" w:hAnsi="Arial"/>
                <w:b/>
                <w:sz w:val="22"/>
                <w:szCs w:val="22"/>
              </w:rPr>
            </w:pPr>
            <w:r w:rsidRPr="00292D02">
              <w:rPr>
                <w:rFonts w:ascii="Arial" w:hAnsi="Arial"/>
                <w:b/>
                <w:sz w:val="22"/>
                <w:szCs w:val="22"/>
              </w:rPr>
              <w:t xml:space="preserve">Identifique los logros de la población beneficiada (rural y urbana). </w:t>
            </w:r>
          </w:p>
          <w:p w14:paraId="1A8FC15C" w14:textId="77777777" w:rsidR="007E69B6" w:rsidRPr="007E69B6" w:rsidRDefault="007E69B6" w:rsidP="007E69B6">
            <w:pPr>
              <w:jc w:val="both"/>
              <w:rPr>
                <w:rFonts w:ascii="Arial" w:hAnsi="Arial"/>
                <w:b/>
                <w:sz w:val="22"/>
                <w:szCs w:val="22"/>
              </w:rPr>
            </w:pPr>
          </w:p>
          <w:p w14:paraId="17F9A224" w14:textId="77777777" w:rsidR="00F80998" w:rsidRDefault="00F80998" w:rsidP="00F80998">
            <w:pPr>
              <w:pStyle w:val="Prrafodelista"/>
              <w:numPr>
                <w:ilvl w:val="0"/>
                <w:numId w:val="7"/>
              </w:numPr>
              <w:jc w:val="both"/>
              <w:rPr>
                <w:rFonts w:ascii="Arial" w:hAnsi="Arial"/>
                <w:b/>
                <w:sz w:val="22"/>
                <w:szCs w:val="22"/>
              </w:rPr>
            </w:pPr>
            <w:r w:rsidRPr="00292D02">
              <w:rPr>
                <w:rFonts w:ascii="Arial" w:hAnsi="Arial"/>
                <w:b/>
                <w:sz w:val="22"/>
                <w:szCs w:val="22"/>
              </w:rPr>
              <w:t xml:space="preserve">Señale las dificultades para el desarrollo de las acciones </w:t>
            </w:r>
            <w:r w:rsidRPr="00EC1E37">
              <w:rPr>
                <w:rFonts w:ascii="Arial" w:hAnsi="Arial"/>
                <w:b/>
                <w:sz w:val="22"/>
                <w:szCs w:val="22"/>
              </w:rPr>
              <w:t>previstas.</w:t>
            </w:r>
            <w:r w:rsidRPr="00292D02">
              <w:rPr>
                <w:rFonts w:ascii="Arial" w:hAnsi="Arial"/>
                <w:b/>
                <w:sz w:val="22"/>
                <w:szCs w:val="22"/>
              </w:rPr>
              <w:t xml:space="preserve"> </w:t>
            </w:r>
          </w:p>
          <w:p w14:paraId="2248B06F" w14:textId="77777777" w:rsidR="006A54A0" w:rsidRPr="00A36B2A" w:rsidRDefault="006A54A0" w:rsidP="006A54A0">
            <w:pPr>
              <w:pStyle w:val="Prrafodelista"/>
              <w:jc w:val="both"/>
              <w:rPr>
                <w:rFonts w:ascii="Arial" w:hAnsi="Arial"/>
                <w:sz w:val="22"/>
                <w:szCs w:val="22"/>
              </w:rPr>
            </w:pPr>
          </w:p>
          <w:p w14:paraId="59A56365" w14:textId="77777777" w:rsidR="00C75E9F" w:rsidRPr="00A36B2A" w:rsidRDefault="00F80998" w:rsidP="00F80998">
            <w:pPr>
              <w:pStyle w:val="Prrafodelista"/>
              <w:numPr>
                <w:ilvl w:val="0"/>
                <w:numId w:val="7"/>
              </w:numPr>
              <w:jc w:val="both"/>
              <w:rPr>
                <w:rFonts w:ascii="Arial" w:hAnsi="Arial"/>
                <w:sz w:val="22"/>
                <w:szCs w:val="22"/>
              </w:rPr>
            </w:pPr>
            <w:r w:rsidRPr="00A36B2A">
              <w:rPr>
                <w:rFonts w:ascii="Arial" w:hAnsi="Arial"/>
                <w:sz w:val="22"/>
                <w:szCs w:val="22"/>
              </w:rPr>
              <w:t>¿</w:t>
            </w:r>
            <w:r w:rsidRPr="00A36B2A">
              <w:rPr>
                <w:rFonts w:ascii="Arial" w:hAnsi="Arial"/>
                <w:b/>
                <w:sz w:val="22"/>
                <w:szCs w:val="22"/>
              </w:rPr>
              <w:t>Cuenta con mecanismos de seguimiento y evaluación de esas acciones? ¿Qué uso se le da?</w:t>
            </w:r>
          </w:p>
          <w:p w14:paraId="38E30810" w14:textId="62B8E145" w:rsidR="00A36B2A" w:rsidRPr="003B11E5" w:rsidRDefault="00A36B2A" w:rsidP="003B11E5">
            <w:pPr>
              <w:autoSpaceDE w:val="0"/>
              <w:autoSpaceDN w:val="0"/>
              <w:adjustRightInd w:val="0"/>
              <w:jc w:val="both"/>
              <w:rPr>
                <w:rFonts w:ascii="Arial" w:hAnsi="Arial" w:cs="Times New Roman"/>
                <w:sz w:val="22"/>
                <w:szCs w:val="22"/>
              </w:rPr>
            </w:pPr>
          </w:p>
        </w:tc>
      </w:tr>
      <w:tr w:rsidR="00C75E9F" w14:paraId="61A414E3" w14:textId="77777777" w:rsidTr="00CC42CE">
        <w:tc>
          <w:tcPr>
            <w:tcW w:w="8978" w:type="dxa"/>
            <w:shd w:val="clear" w:color="auto" w:fill="D9D9D9" w:themeFill="background1" w:themeFillShade="D9"/>
          </w:tcPr>
          <w:p w14:paraId="6FA680B2" w14:textId="1D9EF4C7" w:rsidR="00C75E9F" w:rsidRPr="00F801C0" w:rsidRDefault="001B299D" w:rsidP="00F801C0">
            <w:pPr>
              <w:jc w:val="center"/>
              <w:rPr>
                <w:rFonts w:ascii="Arial" w:hAnsi="Arial"/>
                <w:b/>
                <w:sz w:val="22"/>
                <w:szCs w:val="22"/>
              </w:rPr>
            </w:pPr>
            <w:r>
              <w:rPr>
                <w:rFonts w:ascii="Arial" w:hAnsi="Arial"/>
                <w:b/>
                <w:sz w:val="22"/>
                <w:szCs w:val="22"/>
              </w:rPr>
              <w:lastRenderedPageBreak/>
              <w:t xml:space="preserve">Nivel 4: </w:t>
            </w:r>
            <w:r w:rsidR="00F801C0" w:rsidRPr="00F801C0">
              <w:rPr>
                <w:rFonts w:ascii="Arial" w:hAnsi="Arial"/>
                <w:b/>
                <w:sz w:val="22"/>
                <w:szCs w:val="22"/>
              </w:rPr>
              <w:t>Análisis gestión pública territorial en la garantía de derechos</w:t>
            </w:r>
          </w:p>
        </w:tc>
      </w:tr>
      <w:tr w:rsidR="00C75E9F" w14:paraId="6DB2EABF" w14:textId="77777777" w:rsidTr="006A230A">
        <w:tc>
          <w:tcPr>
            <w:tcW w:w="8978" w:type="dxa"/>
          </w:tcPr>
          <w:p w14:paraId="6EC23BC7" w14:textId="35F657DE" w:rsidR="00F80998" w:rsidRPr="00F80998" w:rsidRDefault="00F80998" w:rsidP="00F80998">
            <w:pPr>
              <w:jc w:val="both"/>
              <w:rPr>
                <w:rFonts w:ascii="Arial" w:hAnsi="Arial"/>
                <w:sz w:val="22"/>
                <w:szCs w:val="22"/>
              </w:rPr>
            </w:pPr>
            <w:r w:rsidRPr="00F80998">
              <w:rPr>
                <w:rFonts w:ascii="Arial" w:hAnsi="Arial"/>
                <w:sz w:val="22"/>
                <w:szCs w:val="22"/>
              </w:rPr>
              <w:t>Escoja una categoría y un derecho, determine:</w:t>
            </w:r>
          </w:p>
          <w:p w14:paraId="2C7C300A" w14:textId="77777777" w:rsidR="00F80998" w:rsidRDefault="00F80998" w:rsidP="007741BC">
            <w:pPr>
              <w:pStyle w:val="Prrafodelista"/>
              <w:numPr>
                <w:ilvl w:val="0"/>
                <w:numId w:val="6"/>
              </w:numPr>
              <w:jc w:val="both"/>
              <w:rPr>
                <w:rFonts w:ascii="Arial" w:hAnsi="Arial"/>
                <w:b/>
                <w:sz w:val="22"/>
                <w:szCs w:val="22"/>
              </w:rPr>
            </w:pPr>
            <w:r w:rsidRPr="00F80998">
              <w:rPr>
                <w:rFonts w:ascii="Arial" w:hAnsi="Arial"/>
                <w:b/>
                <w:sz w:val="22"/>
                <w:szCs w:val="22"/>
              </w:rPr>
              <w:t xml:space="preserve">Si el derecho está incluido en el plan, la inclusión en  el componente de diagnostico, programático y financiero. </w:t>
            </w:r>
          </w:p>
          <w:p w14:paraId="53BF3E08" w14:textId="09779CE4" w:rsidR="00E94A63" w:rsidRDefault="00660770" w:rsidP="00636441">
            <w:pPr>
              <w:jc w:val="both"/>
              <w:rPr>
                <w:rFonts w:ascii="Arial" w:hAnsi="Arial"/>
                <w:sz w:val="22"/>
                <w:szCs w:val="22"/>
              </w:rPr>
            </w:pPr>
            <w:r>
              <w:rPr>
                <w:rFonts w:ascii="Arial" w:hAnsi="Arial"/>
                <w:sz w:val="22"/>
                <w:szCs w:val="22"/>
              </w:rPr>
              <w:t>El derecho a la ciudadanía comprende el derecho a la identidad, a la participación, a la información y a la libre expresión de opinión, las libertades fundamentales, a la intimida, honra y buen nombre, a la paz y los derechos especiales de los niños, niñas y adolescentes pertenecientes a la población</w:t>
            </w:r>
            <w:r w:rsidR="00DF45FA">
              <w:rPr>
                <w:rFonts w:ascii="Arial" w:hAnsi="Arial"/>
                <w:sz w:val="22"/>
                <w:szCs w:val="22"/>
              </w:rPr>
              <w:t xml:space="preserve"> étnica. En el Departamento ha tenido especial interés en promover la participación de los niños, niñas y adolescentes por medio de la creación de gobierno escolares para la preparación democrática de los mismos</w:t>
            </w:r>
            <w:r w:rsidR="00774DA7">
              <w:rPr>
                <w:rFonts w:ascii="Arial" w:hAnsi="Arial"/>
                <w:sz w:val="22"/>
                <w:szCs w:val="22"/>
              </w:rPr>
              <w:t>.</w:t>
            </w:r>
          </w:p>
          <w:p w14:paraId="069FCE40" w14:textId="77777777" w:rsidR="00774DA7" w:rsidRDefault="00774DA7" w:rsidP="00636441">
            <w:pPr>
              <w:jc w:val="both"/>
              <w:rPr>
                <w:rFonts w:ascii="Arial" w:hAnsi="Arial"/>
                <w:sz w:val="22"/>
                <w:szCs w:val="22"/>
              </w:rPr>
            </w:pPr>
          </w:p>
          <w:p w14:paraId="3A7C6AD7" w14:textId="0CD9819B" w:rsidR="00082552" w:rsidRDefault="008B4856" w:rsidP="00636441">
            <w:pPr>
              <w:jc w:val="both"/>
              <w:rPr>
                <w:rFonts w:ascii="Arial" w:hAnsi="Arial"/>
                <w:sz w:val="22"/>
                <w:szCs w:val="22"/>
              </w:rPr>
            </w:pPr>
            <w:r>
              <w:rPr>
                <w:rFonts w:ascii="Arial" w:hAnsi="Arial"/>
                <w:sz w:val="22"/>
                <w:szCs w:val="22"/>
              </w:rPr>
              <w:t xml:space="preserve">Diagnóstico: Se evidencio </w:t>
            </w:r>
            <w:r w:rsidR="00082552">
              <w:rPr>
                <w:rFonts w:ascii="Arial" w:hAnsi="Arial"/>
                <w:sz w:val="22"/>
                <w:szCs w:val="22"/>
              </w:rPr>
              <w:t xml:space="preserve">que ha habido un avance significativo en los  gobiernos escolares operando, en el año 2011 existían el 60%, cifra que logró aumentarse progresivamente hasta llegar en el 2014 al 86% creados, se evidencia que hace falta mayor operatividad al interior de los mismos, pero el </w:t>
            </w:r>
            <w:r w:rsidR="0070656E">
              <w:rPr>
                <w:rFonts w:ascii="Arial" w:hAnsi="Arial"/>
                <w:sz w:val="22"/>
                <w:szCs w:val="22"/>
              </w:rPr>
              <w:t xml:space="preserve">gobierno departamental con el apoyo de la Secretaría de Educación Departamental y los centros educativos está impulsando los procesos de participación en las instituciones educativas. </w:t>
            </w:r>
          </w:p>
          <w:p w14:paraId="0F4DC7CA" w14:textId="77777777" w:rsidR="0070656E" w:rsidRDefault="0070656E" w:rsidP="00636441">
            <w:pPr>
              <w:jc w:val="both"/>
              <w:rPr>
                <w:rFonts w:ascii="Arial" w:hAnsi="Arial"/>
                <w:sz w:val="22"/>
                <w:szCs w:val="22"/>
              </w:rPr>
            </w:pPr>
          </w:p>
          <w:p w14:paraId="1FDB079E" w14:textId="3AC86475" w:rsidR="00774DA7" w:rsidRDefault="00774DA7" w:rsidP="00636441">
            <w:pPr>
              <w:jc w:val="both"/>
              <w:rPr>
                <w:rFonts w:ascii="Arial" w:hAnsi="Arial"/>
                <w:sz w:val="22"/>
                <w:szCs w:val="22"/>
              </w:rPr>
            </w:pPr>
            <w:r>
              <w:rPr>
                <w:rFonts w:ascii="Arial" w:hAnsi="Arial"/>
                <w:sz w:val="22"/>
                <w:szCs w:val="22"/>
              </w:rPr>
              <w:t xml:space="preserve">Programático: </w:t>
            </w:r>
            <w:r w:rsidR="008B4856">
              <w:rPr>
                <w:rFonts w:ascii="Arial" w:hAnsi="Arial"/>
                <w:sz w:val="22"/>
                <w:szCs w:val="22"/>
              </w:rPr>
              <w:t xml:space="preserve">Con el apoyo de los centro educativos se establecieron programas para crear gobiernos escolares y garantizar su operatividad por medio de la elección de representantes estudiantiles y personeros. </w:t>
            </w:r>
          </w:p>
          <w:p w14:paraId="11062590" w14:textId="77777777" w:rsidR="00DF45FA" w:rsidRDefault="00DF45FA" w:rsidP="00636441">
            <w:pPr>
              <w:jc w:val="both"/>
              <w:rPr>
                <w:rFonts w:ascii="Arial" w:hAnsi="Arial"/>
                <w:sz w:val="22"/>
                <w:szCs w:val="22"/>
              </w:rPr>
            </w:pPr>
          </w:p>
          <w:p w14:paraId="74D6CADE" w14:textId="5C990503" w:rsidR="00DF45FA" w:rsidRDefault="00DF45FA" w:rsidP="00DF45FA">
            <w:pPr>
              <w:pStyle w:val="Prrafodelista"/>
              <w:numPr>
                <w:ilvl w:val="0"/>
                <w:numId w:val="6"/>
              </w:numPr>
              <w:jc w:val="both"/>
              <w:rPr>
                <w:rFonts w:ascii="Arial" w:hAnsi="Arial"/>
                <w:b/>
                <w:sz w:val="22"/>
                <w:szCs w:val="22"/>
              </w:rPr>
            </w:pPr>
            <w:r w:rsidRPr="00DF45FA">
              <w:rPr>
                <w:rFonts w:ascii="Arial" w:hAnsi="Arial"/>
                <w:b/>
                <w:sz w:val="22"/>
                <w:szCs w:val="22"/>
              </w:rPr>
              <w:t>Identifique si la garantía del derecho están articuladas con la implementación de:</w:t>
            </w:r>
          </w:p>
          <w:p w14:paraId="5D97CA3F" w14:textId="48010416" w:rsidR="00DF45FA" w:rsidRPr="00774DA7" w:rsidRDefault="00DF45FA" w:rsidP="00DF45FA">
            <w:pPr>
              <w:pStyle w:val="Prrafodelista"/>
              <w:numPr>
                <w:ilvl w:val="0"/>
                <w:numId w:val="10"/>
              </w:numPr>
              <w:jc w:val="both"/>
              <w:rPr>
                <w:rFonts w:ascii="Arial" w:hAnsi="Arial"/>
                <w:sz w:val="22"/>
                <w:szCs w:val="22"/>
              </w:rPr>
            </w:pPr>
            <w:r>
              <w:rPr>
                <w:rFonts w:ascii="Arial" w:hAnsi="Arial"/>
                <w:b/>
                <w:sz w:val="22"/>
                <w:szCs w:val="22"/>
              </w:rPr>
              <w:t xml:space="preserve">Política pública: </w:t>
            </w:r>
            <w:r w:rsidR="00774DA7" w:rsidRPr="00774DA7">
              <w:rPr>
                <w:rFonts w:ascii="Arial" w:hAnsi="Arial"/>
                <w:sz w:val="22"/>
                <w:szCs w:val="22"/>
              </w:rPr>
              <w:t xml:space="preserve">“Política pública de primera infancia, infancia y adolescencia en el departamento del Putumayo”. </w:t>
            </w:r>
          </w:p>
          <w:p w14:paraId="6EDD9AF5" w14:textId="1A7F2A95" w:rsidR="00DF45FA" w:rsidRPr="00774DA7" w:rsidRDefault="00DF45FA" w:rsidP="00DF45FA">
            <w:pPr>
              <w:pStyle w:val="Prrafodelista"/>
              <w:numPr>
                <w:ilvl w:val="0"/>
                <w:numId w:val="10"/>
              </w:numPr>
              <w:jc w:val="both"/>
              <w:rPr>
                <w:rFonts w:ascii="Arial" w:hAnsi="Arial"/>
                <w:sz w:val="22"/>
                <w:szCs w:val="22"/>
              </w:rPr>
            </w:pPr>
            <w:r>
              <w:rPr>
                <w:rFonts w:ascii="Arial" w:hAnsi="Arial"/>
                <w:b/>
                <w:sz w:val="22"/>
                <w:szCs w:val="22"/>
              </w:rPr>
              <w:t>Plan Nacional de Desarrollo:</w:t>
            </w:r>
            <w:r w:rsidR="00774DA7">
              <w:rPr>
                <w:rFonts w:ascii="Arial" w:hAnsi="Arial"/>
                <w:b/>
                <w:sz w:val="22"/>
                <w:szCs w:val="22"/>
              </w:rPr>
              <w:t xml:space="preserve"> </w:t>
            </w:r>
            <w:r w:rsidR="00774DA7" w:rsidRPr="00774DA7">
              <w:rPr>
                <w:rFonts w:ascii="Arial" w:hAnsi="Arial"/>
                <w:sz w:val="22"/>
                <w:szCs w:val="22"/>
              </w:rPr>
              <w:t>“Todos por un nuevo país”</w:t>
            </w:r>
          </w:p>
          <w:p w14:paraId="2753BE94" w14:textId="797296FE" w:rsidR="00DF45FA" w:rsidRPr="00774DA7" w:rsidRDefault="00DF45FA" w:rsidP="00DF45FA">
            <w:pPr>
              <w:pStyle w:val="Prrafodelista"/>
              <w:numPr>
                <w:ilvl w:val="0"/>
                <w:numId w:val="10"/>
              </w:numPr>
              <w:jc w:val="both"/>
              <w:rPr>
                <w:rFonts w:ascii="Arial" w:hAnsi="Arial"/>
                <w:sz w:val="22"/>
                <w:szCs w:val="22"/>
              </w:rPr>
            </w:pPr>
            <w:r>
              <w:rPr>
                <w:rFonts w:ascii="Arial" w:hAnsi="Arial"/>
                <w:b/>
                <w:sz w:val="22"/>
                <w:szCs w:val="22"/>
              </w:rPr>
              <w:t>Plan departamental de desarrollo</w:t>
            </w:r>
            <w:r w:rsidRPr="00774DA7">
              <w:rPr>
                <w:rFonts w:ascii="Arial" w:hAnsi="Arial"/>
                <w:sz w:val="22"/>
                <w:szCs w:val="22"/>
              </w:rPr>
              <w:t>:</w:t>
            </w:r>
            <w:r w:rsidR="00774DA7" w:rsidRPr="00774DA7">
              <w:rPr>
                <w:rFonts w:ascii="Arial" w:hAnsi="Arial"/>
                <w:sz w:val="22"/>
                <w:szCs w:val="22"/>
              </w:rPr>
              <w:t xml:space="preserve"> </w:t>
            </w:r>
            <w:r w:rsidR="00774DA7">
              <w:rPr>
                <w:rFonts w:ascii="Arial" w:hAnsi="Arial"/>
                <w:sz w:val="22"/>
                <w:szCs w:val="22"/>
              </w:rPr>
              <w:t>“</w:t>
            </w:r>
            <w:r w:rsidR="00774DA7" w:rsidRPr="00774DA7">
              <w:rPr>
                <w:rFonts w:ascii="Arial" w:hAnsi="Arial"/>
                <w:sz w:val="22"/>
                <w:szCs w:val="22"/>
              </w:rPr>
              <w:t>Putumayo solidario y competitivo</w:t>
            </w:r>
            <w:r w:rsidR="00774DA7">
              <w:rPr>
                <w:rFonts w:ascii="Arial" w:hAnsi="Arial"/>
                <w:sz w:val="22"/>
                <w:szCs w:val="22"/>
              </w:rPr>
              <w:t>”</w:t>
            </w:r>
            <w:r w:rsidR="00774DA7" w:rsidRPr="00774DA7">
              <w:rPr>
                <w:rFonts w:ascii="Arial" w:hAnsi="Arial"/>
                <w:sz w:val="22"/>
                <w:szCs w:val="22"/>
              </w:rPr>
              <w:t>.</w:t>
            </w:r>
          </w:p>
          <w:p w14:paraId="4598FF4C" w14:textId="271132F0" w:rsidR="00DF45FA" w:rsidRPr="0070656E" w:rsidRDefault="00DF45FA" w:rsidP="0070656E">
            <w:pPr>
              <w:pStyle w:val="Prrafodelista"/>
              <w:numPr>
                <w:ilvl w:val="0"/>
                <w:numId w:val="10"/>
              </w:numPr>
              <w:jc w:val="both"/>
              <w:rPr>
                <w:rFonts w:ascii="Arial" w:hAnsi="Arial"/>
                <w:b/>
                <w:sz w:val="22"/>
                <w:szCs w:val="22"/>
              </w:rPr>
            </w:pPr>
            <w:r>
              <w:rPr>
                <w:rFonts w:ascii="Arial" w:hAnsi="Arial"/>
                <w:b/>
                <w:sz w:val="22"/>
                <w:szCs w:val="22"/>
              </w:rPr>
              <w:t xml:space="preserve">Otro: </w:t>
            </w:r>
            <w:r w:rsidR="00774DA7">
              <w:rPr>
                <w:rFonts w:ascii="Arial" w:hAnsi="Arial"/>
                <w:sz w:val="22"/>
                <w:szCs w:val="22"/>
              </w:rPr>
              <w:t xml:space="preserve">los reglamentos internos de cada institución educativa. </w:t>
            </w:r>
          </w:p>
          <w:p w14:paraId="645804BA" w14:textId="77777777" w:rsidR="00DF45FA" w:rsidRPr="00DF45FA" w:rsidRDefault="00DF45FA" w:rsidP="00DF45FA">
            <w:pPr>
              <w:pStyle w:val="Prrafodelista"/>
              <w:ind w:left="1180"/>
              <w:jc w:val="both"/>
              <w:rPr>
                <w:rFonts w:ascii="Arial" w:hAnsi="Arial"/>
                <w:b/>
                <w:sz w:val="22"/>
                <w:szCs w:val="22"/>
              </w:rPr>
            </w:pPr>
          </w:p>
          <w:p w14:paraId="17092B41" w14:textId="3A25F794" w:rsidR="00F80998" w:rsidRPr="00DF45FA" w:rsidRDefault="00DF45FA" w:rsidP="00DF45FA">
            <w:pPr>
              <w:pStyle w:val="Prrafodelista"/>
              <w:numPr>
                <w:ilvl w:val="0"/>
                <w:numId w:val="6"/>
              </w:numPr>
              <w:jc w:val="both"/>
              <w:rPr>
                <w:rFonts w:ascii="Arial" w:hAnsi="Arial"/>
                <w:b/>
                <w:sz w:val="22"/>
                <w:szCs w:val="22"/>
              </w:rPr>
            </w:pPr>
            <w:r w:rsidRPr="00DF45FA">
              <w:rPr>
                <w:rFonts w:ascii="Arial" w:hAnsi="Arial"/>
                <w:b/>
                <w:sz w:val="22"/>
                <w:szCs w:val="22"/>
              </w:rPr>
              <w:t xml:space="preserve"> </w:t>
            </w:r>
            <w:r w:rsidR="00F80998" w:rsidRPr="00DF45FA">
              <w:rPr>
                <w:rFonts w:ascii="Arial" w:hAnsi="Arial"/>
                <w:b/>
                <w:sz w:val="22"/>
                <w:szCs w:val="22"/>
              </w:rPr>
              <w:t xml:space="preserve">Si para la garantía del derecho, las acciones de la administración departamental están soportadas en una herramienta. </w:t>
            </w:r>
          </w:p>
          <w:p w14:paraId="55CD279E" w14:textId="504F4416" w:rsidR="003B11E5" w:rsidRPr="00774DA7" w:rsidRDefault="003B11E5" w:rsidP="003B11E5">
            <w:pPr>
              <w:autoSpaceDE w:val="0"/>
              <w:autoSpaceDN w:val="0"/>
              <w:adjustRightInd w:val="0"/>
              <w:jc w:val="both"/>
              <w:rPr>
                <w:rFonts w:ascii="Arial" w:hAnsi="Arial" w:cs="Times New Roman"/>
                <w:sz w:val="22"/>
                <w:szCs w:val="22"/>
              </w:rPr>
            </w:pPr>
            <w:r w:rsidRPr="00774DA7">
              <w:rPr>
                <w:rFonts w:ascii="Arial" w:hAnsi="Arial"/>
                <w:sz w:val="22"/>
                <w:szCs w:val="22"/>
              </w:rPr>
              <w:t>La garantía del derecho está soportadas en instrumentos normativos como</w:t>
            </w:r>
            <w:r w:rsidR="00DF45FA" w:rsidRPr="00774DA7">
              <w:rPr>
                <w:rFonts w:ascii="Arial" w:hAnsi="Arial"/>
                <w:sz w:val="22"/>
                <w:szCs w:val="22"/>
              </w:rPr>
              <w:t>: la Ley 11</w:t>
            </w:r>
            <w:r w:rsidR="00E34532" w:rsidRPr="00774DA7">
              <w:rPr>
                <w:rFonts w:ascii="Arial" w:hAnsi="Arial"/>
                <w:sz w:val="22"/>
                <w:szCs w:val="22"/>
              </w:rPr>
              <w:t>5 de 1994, el decreto 400 del 14</w:t>
            </w:r>
            <w:r w:rsidR="00DF45FA" w:rsidRPr="00774DA7">
              <w:rPr>
                <w:rFonts w:ascii="Arial" w:hAnsi="Arial"/>
                <w:sz w:val="22"/>
                <w:szCs w:val="22"/>
              </w:rPr>
              <w:t xml:space="preserve"> de marzo de 2001</w:t>
            </w:r>
            <w:r w:rsidR="00774DA7" w:rsidRPr="00774DA7">
              <w:rPr>
                <w:rFonts w:ascii="Arial" w:hAnsi="Arial"/>
                <w:sz w:val="22"/>
                <w:szCs w:val="22"/>
              </w:rPr>
              <w:t xml:space="preserve">, </w:t>
            </w:r>
            <w:r w:rsidR="00774DA7" w:rsidRPr="00774DA7">
              <w:rPr>
                <w:rFonts w:ascii="Arial" w:hAnsi="Arial" w:cs="Times New Roman"/>
                <w:sz w:val="22"/>
                <w:szCs w:val="22"/>
              </w:rPr>
              <w:t>el Código de Infancia y Adolescencia en el artículo 42 modificado por el artículo 94 de la Ley 1453 del 2011 en los numerales cuatro (4) y cinco (5), se determina la importancia de fomentar la participación y la democracia desde una perspectiva representativa, ejercicio que se concreta en la elección de los personeros estudiantiles.</w:t>
            </w:r>
          </w:p>
          <w:p w14:paraId="3A75AB6B" w14:textId="77777777" w:rsidR="003B11E5" w:rsidRPr="003B11E5" w:rsidRDefault="003B11E5" w:rsidP="003B11E5">
            <w:pPr>
              <w:jc w:val="both"/>
              <w:rPr>
                <w:rFonts w:ascii="Arial" w:hAnsi="Arial"/>
                <w:sz w:val="22"/>
                <w:szCs w:val="22"/>
              </w:rPr>
            </w:pPr>
          </w:p>
          <w:p w14:paraId="4F3E0B9A" w14:textId="77777777" w:rsidR="00F80998" w:rsidRDefault="00F80998" w:rsidP="007741BC">
            <w:pPr>
              <w:pStyle w:val="Prrafodelista"/>
              <w:numPr>
                <w:ilvl w:val="0"/>
                <w:numId w:val="6"/>
              </w:numPr>
              <w:jc w:val="both"/>
              <w:rPr>
                <w:rFonts w:ascii="Arial" w:hAnsi="Arial"/>
                <w:b/>
                <w:sz w:val="22"/>
                <w:szCs w:val="22"/>
              </w:rPr>
            </w:pPr>
            <w:r w:rsidRPr="00F80998">
              <w:rPr>
                <w:rFonts w:ascii="Arial" w:hAnsi="Arial"/>
                <w:b/>
                <w:sz w:val="22"/>
                <w:szCs w:val="22"/>
              </w:rPr>
              <w:t xml:space="preserve">Describa las acciones desarrolladas por la administración territorial para la garantía del derecho. </w:t>
            </w:r>
          </w:p>
          <w:p w14:paraId="1A4FE3B8" w14:textId="309A78A1" w:rsidR="00660770" w:rsidRDefault="008B4856" w:rsidP="00660770">
            <w:pPr>
              <w:autoSpaceDE w:val="0"/>
              <w:autoSpaceDN w:val="0"/>
              <w:adjustRightInd w:val="0"/>
              <w:jc w:val="both"/>
              <w:rPr>
                <w:rFonts w:ascii="Arial" w:hAnsi="Arial" w:cs="Times New Roman"/>
                <w:bCs/>
                <w:sz w:val="22"/>
                <w:szCs w:val="22"/>
              </w:rPr>
            </w:pPr>
            <w:r>
              <w:rPr>
                <w:rFonts w:ascii="Arial" w:hAnsi="Arial" w:cs="Times New Roman"/>
                <w:bCs/>
                <w:sz w:val="22"/>
                <w:szCs w:val="22"/>
              </w:rPr>
              <w:t xml:space="preserve">-Encuentro realizado con los niños, niñas y adolescentes del Departamento para observar cómo ellos perciben su ejercicio del derecho a la participación y su grado de incidencia en los asuntos públicos, en particular los que son de su interés. </w:t>
            </w:r>
          </w:p>
          <w:p w14:paraId="19F18471" w14:textId="754C830E" w:rsidR="008B4856" w:rsidRDefault="008B4856" w:rsidP="00660770">
            <w:pPr>
              <w:autoSpaceDE w:val="0"/>
              <w:autoSpaceDN w:val="0"/>
              <w:adjustRightInd w:val="0"/>
              <w:jc w:val="both"/>
              <w:rPr>
                <w:rFonts w:ascii="Arial" w:hAnsi="Arial" w:cs="Times New Roman"/>
                <w:bCs/>
                <w:sz w:val="22"/>
                <w:szCs w:val="22"/>
              </w:rPr>
            </w:pPr>
            <w:r>
              <w:rPr>
                <w:rFonts w:ascii="Arial" w:hAnsi="Arial" w:cs="Times New Roman"/>
                <w:bCs/>
                <w:sz w:val="22"/>
                <w:szCs w:val="22"/>
              </w:rPr>
              <w:t xml:space="preserve">-Se conoció el deseo de los niños, niñas y adolescentes de constituir una asamblea </w:t>
            </w:r>
            <w:r w:rsidR="00082552">
              <w:rPr>
                <w:rFonts w:ascii="Arial" w:hAnsi="Arial" w:cs="Times New Roman"/>
                <w:bCs/>
                <w:sz w:val="22"/>
                <w:szCs w:val="22"/>
              </w:rPr>
              <w:t xml:space="preserve">propia de ellos </w:t>
            </w:r>
            <w:r>
              <w:rPr>
                <w:rFonts w:ascii="Arial" w:hAnsi="Arial" w:cs="Times New Roman"/>
                <w:bCs/>
                <w:sz w:val="22"/>
                <w:szCs w:val="22"/>
              </w:rPr>
              <w:t xml:space="preserve">para que sean representados y escuchados. </w:t>
            </w:r>
          </w:p>
          <w:p w14:paraId="134CA9FF" w14:textId="31A96610" w:rsidR="00082552" w:rsidRDefault="00082552" w:rsidP="00660770">
            <w:pPr>
              <w:autoSpaceDE w:val="0"/>
              <w:autoSpaceDN w:val="0"/>
              <w:adjustRightInd w:val="0"/>
              <w:jc w:val="both"/>
              <w:rPr>
                <w:rFonts w:ascii="Arial" w:hAnsi="Arial" w:cs="Times New Roman"/>
                <w:sz w:val="22"/>
                <w:szCs w:val="22"/>
              </w:rPr>
            </w:pPr>
            <w:r>
              <w:rPr>
                <w:rFonts w:ascii="Arial" w:hAnsi="Arial" w:cs="Times New Roman"/>
                <w:sz w:val="22"/>
                <w:szCs w:val="22"/>
              </w:rPr>
              <w:t xml:space="preserve">-Inclusión de los niños, niñas y adolescentes en los Consejos de Política Social. </w:t>
            </w:r>
          </w:p>
          <w:p w14:paraId="4ABD3885" w14:textId="5417C040" w:rsidR="00082552" w:rsidRDefault="00082552" w:rsidP="00660770">
            <w:pPr>
              <w:autoSpaceDE w:val="0"/>
              <w:autoSpaceDN w:val="0"/>
              <w:adjustRightInd w:val="0"/>
              <w:jc w:val="both"/>
              <w:rPr>
                <w:rFonts w:ascii="Arial" w:hAnsi="Arial" w:cs="Times New Roman"/>
                <w:sz w:val="22"/>
                <w:szCs w:val="22"/>
              </w:rPr>
            </w:pPr>
            <w:r>
              <w:rPr>
                <w:rFonts w:ascii="Arial" w:hAnsi="Arial" w:cs="Times New Roman"/>
                <w:sz w:val="22"/>
                <w:szCs w:val="22"/>
              </w:rPr>
              <w:t xml:space="preserve">-La activa participación de los niños, niñas y adolescentes en la construcción de su política pública, en la que se les escucho su voz y las propuestas que tenían para mejorar sus condiciones de vida a través de diálogos, el logro fue que todas sus voces se incluyeron en esta política pública. </w:t>
            </w:r>
          </w:p>
          <w:p w14:paraId="2E373A62" w14:textId="5BAC5D60" w:rsidR="00082552" w:rsidRDefault="00082552" w:rsidP="00660770">
            <w:pPr>
              <w:autoSpaceDE w:val="0"/>
              <w:autoSpaceDN w:val="0"/>
              <w:adjustRightInd w:val="0"/>
              <w:jc w:val="both"/>
              <w:rPr>
                <w:rFonts w:ascii="Arial" w:hAnsi="Arial" w:cs="Times New Roman"/>
                <w:sz w:val="22"/>
                <w:szCs w:val="22"/>
              </w:rPr>
            </w:pPr>
            <w:r>
              <w:rPr>
                <w:rFonts w:ascii="Arial" w:hAnsi="Arial" w:cs="Times New Roman"/>
                <w:sz w:val="22"/>
                <w:szCs w:val="22"/>
              </w:rPr>
              <w:t xml:space="preserve">-capsulas para que los niñas, niños y adolescentes fueran escuchados por el gobierno departamental. </w:t>
            </w:r>
          </w:p>
          <w:p w14:paraId="21168BBA" w14:textId="31569969" w:rsidR="001B299D" w:rsidRDefault="001B299D" w:rsidP="00660770">
            <w:pPr>
              <w:autoSpaceDE w:val="0"/>
              <w:autoSpaceDN w:val="0"/>
              <w:adjustRightInd w:val="0"/>
              <w:jc w:val="both"/>
              <w:rPr>
                <w:rFonts w:ascii="Arial" w:hAnsi="Arial" w:cs="Times New Roman"/>
                <w:sz w:val="22"/>
                <w:szCs w:val="22"/>
              </w:rPr>
            </w:pPr>
            <w:r>
              <w:rPr>
                <w:rFonts w:ascii="Arial" w:hAnsi="Arial" w:cs="Times New Roman"/>
                <w:sz w:val="22"/>
                <w:szCs w:val="22"/>
              </w:rPr>
              <w:t xml:space="preserve">-La administración responde oportunamente las quejas, solicitudes y derechos de petición. </w:t>
            </w:r>
          </w:p>
          <w:p w14:paraId="4AF9F524" w14:textId="77777777" w:rsidR="003B11E5" w:rsidRPr="003B11E5" w:rsidRDefault="003B11E5" w:rsidP="003B11E5">
            <w:pPr>
              <w:autoSpaceDE w:val="0"/>
              <w:autoSpaceDN w:val="0"/>
              <w:adjustRightInd w:val="0"/>
              <w:jc w:val="both"/>
              <w:rPr>
                <w:rFonts w:ascii="Arial" w:hAnsi="Arial" w:cs="Times New Roman"/>
                <w:sz w:val="22"/>
                <w:szCs w:val="22"/>
              </w:rPr>
            </w:pPr>
          </w:p>
          <w:p w14:paraId="5C3A889B" w14:textId="426AF712" w:rsidR="00F05877" w:rsidRPr="00774DA7" w:rsidRDefault="00F80998" w:rsidP="00F05877">
            <w:pPr>
              <w:pStyle w:val="Prrafodelista"/>
              <w:numPr>
                <w:ilvl w:val="0"/>
                <w:numId w:val="6"/>
              </w:numPr>
              <w:jc w:val="both"/>
              <w:rPr>
                <w:rFonts w:ascii="Arial" w:hAnsi="Arial"/>
                <w:sz w:val="22"/>
                <w:szCs w:val="22"/>
              </w:rPr>
            </w:pPr>
            <w:r w:rsidRPr="003B11E5">
              <w:rPr>
                <w:rFonts w:ascii="Arial" w:hAnsi="Arial"/>
                <w:b/>
                <w:sz w:val="22"/>
                <w:szCs w:val="22"/>
              </w:rPr>
              <w:t>En relación con</w:t>
            </w:r>
            <w:r w:rsidRPr="00F80998">
              <w:rPr>
                <w:rFonts w:ascii="Arial" w:hAnsi="Arial"/>
                <w:b/>
                <w:sz w:val="22"/>
                <w:szCs w:val="22"/>
              </w:rPr>
              <w:t xml:space="preserve"> los indicadores ODM.</w:t>
            </w:r>
            <w:r w:rsidR="00660770">
              <w:rPr>
                <w:rFonts w:ascii="Arial" w:hAnsi="Arial"/>
                <w:b/>
                <w:sz w:val="22"/>
                <w:szCs w:val="22"/>
              </w:rPr>
              <w:t xml:space="preserve"> </w:t>
            </w:r>
            <w:r w:rsidR="00660770" w:rsidRPr="00660770">
              <w:rPr>
                <w:rFonts w:ascii="Arial" w:hAnsi="Arial"/>
                <w:sz w:val="22"/>
                <w:szCs w:val="22"/>
              </w:rPr>
              <w:t>NA</w:t>
            </w:r>
          </w:p>
          <w:p w14:paraId="4C97916D" w14:textId="77777777" w:rsidR="00F05877" w:rsidRPr="00F05877" w:rsidRDefault="00F05877" w:rsidP="00F05877">
            <w:pPr>
              <w:jc w:val="both"/>
              <w:rPr>
                <w:rFonts w:ascii="Arial" w:hAnsi="Arial"/>
                <w:sz w:val="22"/>
                <w:szCs w:val="22"/>
              </w:rPr>
            </w:pPr>
          </w:p>
        </w:tc>
      </w:tr>
    </w:tbl>
    <w:p w14:paraId="03E48DA9" w14:textId="77777777" w:rsidR="00717F09" w:rsidRDefault="00717F09"/>
    <w:p w14:paraId="721B5200" w14:textId="77777777" w:rsidR="00012047" w:rsidRDefault="00012047"/>
    <w:sectPr w:rsidR="00012047" w:rsidSect="00717F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759F"/>
    <w:multiLevelType w:val="hybridMultilevel"/>
    <w:tmpl w:val="D55CBD8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94F194D"/>
    <w:multiLevelType w:val="hybridMultilevel"/>
    <w:tmpl w:val="D6808B1C"/>
    <w:lvl w:ilvl="0" w:tplc="57F01018">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DD64ABF"/>
    <w:multiLevelType w:val="hybridMultilevel"/>
    <w:tmpl w:val="33A0D476"/>
    <w:lvl w:ilvl="0" w:tplc="A430542A">
      <w:start w:val="1"/>
      <w:numFmt w:val="bullet"/>
      <w:lvlText w:val=""/>
      <w:lvlJc w:val="left"/>
      <w:pPr>
        <w:ind w:left="1080" w:hanging="360"/>
      </w:pPr>
      <w:rPr>
        <w:rFonts w:ascii="Symbol" w:eastAsiaTheme="minorEastAsia" w:hAnsi="Symbol" w:cstheme="minorBidi"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24FC10C5"/>
    <w:multiLevelType w:val="hybridMultilevel"/>
    <w:tmpl w:val="26084874"/>
    <w:lvl w:ilvl="0" w:tplc="240A0001">
      <w:start w:val="1"/>
      <w:numFmt w:val="bullet"/>
      <w:lvlText w:val=""/>
      <w:lvlJc w:val="left"/>
      <w:pPr>
        <w:tabs>
          <w:tab w:val="num" w:pos="720"/>
        </w:tabs>
        <w:ind w:left="720" w:hanging="360"/>
      </w:pPr>
      <w:rPr>
        <w:rFonts w:ascii="Symbol" w:hAnsi="Symbol" w:hint="default"/>
      </w:rPr>
    </w:lvl>
    <w:lvl w:ilvl="1" w:tplc="2304C138">
      <w:start w:val="1"/>
      <w:numFmt w:val="bullet"/>
      <w:lvlText w:val=""/>
      <w:lvlJc w:val="left"/>
      <w:pPr>
        <w:tabs>
          <w:tab w:val="num" w:pos="1440"/>
        </w:tabs>
        <w:ind w:left="1440" w:hanging="360"/>
      </w:pPr>
      <w:rPr>
        <w:rFonts w:ascii="Wingdings" w:hAnsi="Wingdings" w:hint="default"/>
      </w:rPr>
    </w:lvl>
    <w:lvl w:ilvl="2" w:tplc="37D8AA76">
      <w:start w:val="1"/>
      <w:numFmt w:val="bullet"/>
      <w:lvlText w:val=""/>
      <w:lvlJc w:val="left"/>
      <w:pPr>
        <w:tabs>
          <w:tab w:val="num" w:pos="2160"/>
        </w:tabs>
        <w:ind w:left="2160" w:hanging="360"/>
      </w:pPr>
      <w:rPr>
        <w:rFonts w:ascii="Wingdings" w:hAnsi="Wingdings" w:hint="default"/>
      </w:rPr>
    </w:lvl>
    <w:lvl w:ilvl="3" w:tplc="1BF2943C">
      <w:start w:val="1"/>
      <w:numFmt w:val="bullet"/>
      <w:lvlText w:val=""/>
      <w:lvlJc w:val="left"/>
      <w:pPr>
        <w:tabs>
          <w:tab w:val="num" w:pos="2880"/>
        </w:tabs>
        <w:ind w:left="2880" w:hanging="360"/>
      </w:pPr>
      <w:rPr>
        <w:rFonts w:ascii="Wingdings" w:hAnsi="Wingdings" w:hint="default"/>
      </w:rPr>
    </w:lvl>
    <w:lvl w:ilvl="4" w:tplc="25627026">
      <w:start w:val="1"/>
      <w:numFmt w:val="bullet"/>
      <w:lvlText w:val=""/>
      <w:lvlJc w:val="left"/>
      <w:pPr>
        <w:tabs>
          <w:tab w:val="num" w:pos="3600"/>
        </w:tabs>
        <w:ind w:left="3600" w:hanging="360"/>
      </w:pPr>
      <w:rPr>
        <w:rFonts w:ascii="Wingdings" w:hAnsi="Wingdings" w:hint="default"/>
      </w:rPr>
    </w:lvl>
    <w:lvl w:ilvl="5" w:tplc="E81E7906">
      <w:start w:val="1"/>
      <w:numFmt w:val="bullet"/>
      <w:lvlText w:val=""/>
      <w:lvlJc w:val="left"/>
      <w:pPr>
        <w:tabs>
          <w:tab w:val="num" w:pos="4320"/>
        </w:tabs>
        <w:ind w:left="4320" w:hanging="360"/>
      </w:pPr>
      <w:rPr>
        <w:rFonts w:ascii="Wingdings" w:hAnsi="Wingdings" w:hint="default"/>
      </w:rPr>
    </w:lvl>
    <w:lvl w:ilvl="6" w:tplc="39DC14D6">
      <w:start w:val="1"/>
      <w:numFmt w:val="bullet"/>
      <w:lvlText w:val=""/>
      <w:lvlJc w:val="left"/>
      <w:pPr>
        <w:tabs>
          <w:tab w:val="num" w:pos="5040"/>
        </w:tabs>
        <w:ind w:left="5040" w:hanging="360"/>
      </w:pPr>
      <w:rPr>
        <w:rFonts w:ascii="Wingdings" w:hAnsi="Wingdings" w:hint="default"/>
      </w:rPr>
    </w:lvl>
    <w:lvl w:ilvl="7" w:tplc="D29E7658">
      <w:start w:val="1"/>
      <w:numFmt w:val="bullet"/>
      <w:lvlText w:val=""/>
      <w:lvlJc w:val="left"/>
      <w:pPr>
        <w:tabs>
          <w:tab w:val="num" w:pos="5760"/>
        </w:tabs>
        <w:ind w:left="5760" w:hanging="360"/>
      </w:pPr>
      <w:rPr>
        <w:rFonts w:ascii="Wingdings" w:hAnsi="Wingdings" w:hint="default"/>
      </w:rPr>
    </w:lvl>
    <w:lvl w:ilvl="8" w:tplc="9ECA2F7C">
      <w:start w:val="1"/>
      <w:numFmt w:val="bullet"/>
      <w:lvlText w:val=""/>
      <w:lvlJc w:val="left"/>
      <w:pPr>
        <w:tabs>
          <w:tab w:val="num" w:pos="6480"/>
        </w:tabs>
        <w:ind w:left="6480" w:hanging="360"/>
      </w:pPr>
      <w:rPr>
        <w:rFonts w:ascii="Wingdings" w:hAnsi="Wingdings" w:hint="default"/>
      </w:rPr>
    </w:lvl>
  </w:abstractNum>
  <w:abstractNum w:abstractNumId="4">
    <w:nsid w:val="43136687"/>
    <w:multiLevelType w:val="hybridMultilevel"/>
    <w:tmpl w:val="1006260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63D2438"/>
    <w:multiLevelType w:val="hybridMultilevel"/>
    <w:tmpl w:val="B7CEC8C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C03163E"/>
    <w:multiLevelType w:val="hybridMultilevel"/>
    <w:tmpl w:val="44CCB1BC"/>
    <w:lvl w:ilvl="0" w:tplc="948C3060">
      <w:start w:val="1"/>
      <w:numFmt w:val="lowerLetter"/>
      <w:lvlText w:val="%1."/>
      <w:lvlJc w:val="left"/>
      <w:pPr>
        <w:ind w:left="820" w:hanging="4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CF01F5E"/>
    <w:multiLevelType w:val="hybridMultilevel"/>
    <w:tmpl w:val="F716D0BE"/>
    <w:lvl w:ilvl="0" w:tplc="C8F01F44">
      <w:start w:val="1"/>
      <w:numFmt w:val="lowerLetter"/>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E791851"/>
    <w:multiLevelType w:val="hybridMultilevel"/>
    <w:tmpl w:val="6BB8D9B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8970887"/>
    <w:multiLevelType w:val="hybridMultilevel"/>
    <w:tmpl w:val="02AA7B1C"/>
    <w:lvl w:ilvl="0" w:tplc="1B80830C">
      <w:start w:val="2"/>
      <w:numFmt w:val="bullet"/>
      <w:lvlText w:val="-"/>
      <w:lvlJc w:val="left"/>
      <w:pPr>
        <w:ind w:left="1180" w:hanging="360"/>
      </w:pPr>
      <w:rPr>
        <w:rFonts w:ascii="Arial" w:eastAsiaTheme="minorEastAsia" w:hAnsi="Arial" w:cstheme="minorBidi" w:hint="default"/>
      </w:rPr>
    </w:lvl>
    <w:lvl w:ilvl="1" w:tplc="0C0A0003" w:tentative="1">
      <w:start w:val="1"/>
      <w:numFmt w:val="bullet"/>
      <w:lvlText w:val="o"/>
      <w:lvlJc w:val="left"/>
      <w:pPr>
        <w:ind w:left="1900" w:hanging="360"/>
      </w:pPr>
      <w:rPr>
        <w:rFonts w:ascii="Courier New" w:hAnsi="Courier New" w:hint="default"/>
      </w:rPr>
    </w:lvl>
    <w:lvl w:ilvl="2" w:tplc="0C0A0005" w:tentative="1">
      <w:start w:val="1"/>
      <w:numFmt w:val="bullet"/>
      <w:lvlText w:val=""/>
      <w:lvlJc w:val="left"/>
      <w:pPr>
        <w:ind w:left="2620" w:hanging="360"/>
      </w:pPr>
      <w:rPr>
        <w:rFonts w:ascii="Wingdings" w:hAnsi="Wingdings" w:hint="default"/>
      </w:rPr>
    </w:lvl>
    <w:lvl w:ilvl="3" w:tplc="0C0A0001" w:tentative="1">
      <w:start w:val="1"/>
      <w:numFmt w:val="bullet"/>
      <w:lvlText w:val=""/>
      <w:lvlJc w:val="left"/>
      <w:pPr>
        <w:ind w:left="3340" w:hanging="360"/>
      </w:pPr>
      <w:rPr>
        <w:rFonts w:ascii="Symbol" w:hAnsi="Symbol" w:hint="default"/>
      </w:rPr>
    </w:lvl>
    <w:lvl w:ilvl="4" w:tplc="0C0A0003" w:tentative="1">
      <w:start w:val="1"/>
      <w:numFmt w:val="bullet"/>
      <w:lvlText w:val="o"/>
      <w:lvlJc w:val="left"/>
      <w:pPr>
        <w:ind w:left="4060" w:hanging="360"/>
      </w:pPr>
      <w:rPr>
        <w:rFonts w:ascii="Courier New" w:hAnsi="Courier New" w:hint="default"/>
      </w:rPr>
    </w:lvl>
    <w:lvl w:ilvl="5" w:tplc="0C0A0005" w:tentative="1">
      <w:start w:val="1"/>
      <w:numFmt w:val="bullet"/>
      <w:lvlText w:val=""/>
      <w:lvlJc w:val="left"/>
      <w:pPr>
        <w:ind w:left="4780" w:hanging="360"/>
      </w:pPr>
      <w:rPr>
        <w:rFonts w:ascii="Wingdings" w:hAnsi="Wingdings" w:hint="default"/>
      </w:rPr>
    </w:lvl>
    <w:lvl w:ilvl="6" w:tplc="0C0A0001" w:tentative="1">
      <w:start w:val="1"/>
      <w:numFmt w:val="bullet"/>
      <w:lvlText w:val=""/>
      <w:lvlJc w:val="left"/>
      <w:pPr>
        <w:ind w:left="5500" w:hanging="360"/>
      </w:pPr>
      <w:rPr>
        <w:rFonts w:ascii="Symbol" w:hAnsi="Symbol" w:hint="default"/>
      </w:rPr>
    </w:lvl>
    <w:lvl w:ilvl="7" w:tplc="0C0A0003" w:tentative="1">
      <w:start w:val="1"/>
      <w:numFmt w:val="bullet"/>
      <w:lvlText w:val="o"/>
      <w:lvlJc w:val="left"/>
      <w:pPr>
        <w:ind w:left="6220" w:hanging="360"/>
      </w:pPr>
      <w:rPr>
        <w:rFonts w:ascii="Courier New" w:hAnsi="Courier New" w:hint="default"/>
      </w:rPr>
    </w:lvl>
    <w:lvl w:ilvl="8" w:tplc="0C0A0005" w:tentative="1">
      <w:start w:val="1"/>
      <w:numFmt w:val="bullet"/>
      <w:lvlText w:val=""/>
      <w:lvlJc w:val="left"/>
      <w:pPr>
        <w:ind w:left="6940" w:hanging="360"/>
      </w:pPr>
      <w:rPr>
        <w:rFonts w:ascii="Wingdings" w:hAnsi="Wingdings" w:hint="default"/>
      </w:rPr>
    </w:lvl>
  </w:abstractNum>
  <w:num w:numId="1">
    <w:abstractNumId w:val="8"/>
  </w:num>
  <w:num w:numId="2">
    <w:abstractNumId w:val="2"/>
  </w:num>
  <w:num w:numId="3">
    <w:abstractNumId w:val="5"/>
  </w:num>
  <w:num w:numId="4">
    <w:abstractNumId w:val="4"/>
  </w:num>
  <w:num w:numId="5">
    <w:abstractNumId w:val="7"/>
  </w:num>
  <w:num w:numId="6">
    <w:abstractNumId w:val="6"/>
  </w:num>
  <w:num w:numId="7">
    <w:abstractNumId w:val="0"/>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E9F"/>
    <w:rsid w:val="00002C5A"/>
    <w:rsid w:val="000040BF"/>
    <w:rsid w:val="00012047"/>
    <w:rsid w:val="00035697"/>
    <w:rsid w:val="00047F30"/>
    <w:rsid w:val="00055201"/>
    <w:rsid w:val="00082552"/>
    <w:rsid w:val="00094903"/>
    <w:rsid w:val="000A54D6"/>
    <w:rsid w:val="000B2997"/>
    <w:rsid w:val="000F58D3"/>
    <w:rsid w:val="001317DD"/>
    <w:rsid w:val="001500DC"/>
    <w:rsid w:val="001B299D"/>
    <w:rsid w:val="001E1660"/>
    <w:rsid w:val="001F27F6"/>
    <w:rsid w:val="0024504D"/>
    <w:rsid w:val="00292D02"/>
    <w:rsid w:val="002F39EE"/>
    <w:rsid w:val="00331B67"/>
    <w:rsid w:val="00332810"/>
    <w:rsid w:val="003B11E5"/>
    <w:rsid w:val="003B6529"/>
    <w:rsid w:val="003E1BE8"/>
    <w:rsid w:val="00410CB9"/>
    <w:rsid w:val="0046038E"/>
    <w:rsid w:val="004808BC"/>
    <w:rsid w:val="00494EAC"/>
    <w:rsid w:val="004A21F0"/>
    <w:rsid w:val="004B505E"/>
    <w:rsid w:val="004B6901"/>
    <w:rsid w:val="004E32A6"/>
    <w:rsid w:val="004F5181"/>
    <w:rsid w:val="00505F2A"/>
    <w:rsid w:val="00521675"/>
    <w:rsid w:val="0052213C"/>
    <w:rsid w:val="005422AF"/>
    <w:rsid w:val="005424DF"/>
    <w:rsid w:val="00563F17"/>
    <w:rsid w:val="005F288F"/>
    <w:rsid w:val="00636441"/>
    <w:rsid w:val="006372BD"/>
    <w:rsid w:val="0065125D"/>
    <w:rsid w:val="00660770"/>
    <w:rsid w:val="00682791"/>
    <w:rsid w:val="006835B7"/>
    <w:rsid w:val="006A230A"/>
    <w:rsid w:val="006A26DE"/>
    <w:rsid w:val="006A54A0"/>
    <w:rsid w:val="006B399A"/>
    <w:rsid w:val="006E1EBA"/>
    <w:rsid w:val="006F4A40"/>
    <w:rsid w:val="0070656E"/>
    <w:rsid w:val="00710A72"/>
    <w:rsid w:val="00717F09"/>
    <w:rsid w:val="00736673"/>
    <w:rsid w:val="007372A5"/>
    <w:rsid w:val="007741BC"/>
    <w:rsid w:val="00774DA7"/>
    <w:rsid w:val="007A1321"/>
    <w:rsid w:val="007E69B6"/>
    <w:rsid w:val="00837701"/>
    <w:rsid w:val="00857583"/>
    <w:rsid w:val="00872EBC"/>
    <w:rsid w:val="00890E4C"/>
    <w:rsid w:val="008A7AC7"/>
    <w:rsid w:val="008B0995"/>
    <w:rsid w:val="008B23BD"/>
    <w:rsid w:val="008B4856"/>
    <w:rsid w:val="008C6343"/>
    <w:rsid w:val="008C718B"/>
    <w:rsid w:val="00926AE1"/>
    <w:rsid w:val="00931694"/>
    <w:rsid w:val="00945E04"/>
    <w:rsid w:val="0096131C"/>
    <w:rsid w:val="009D2440"/>
    <w:rsid w:val="00A36B2A"/>
    <w:rsid w:val="00AE694E"/>
    <w:rsid w:val="00B04EC4"/>
    <w:rsid w:val="00B60DFC"/>
    <w:rsid w:val="00B90340"/>
    <w:rsid w:val="00BB2E54"/>
    <w:rsid w:val="00BD2718"/>
    <w:rsid w:val="00BF3361"/>
    <w:rsid w:val="00BF38EE"/>
    <w:rsid w:val="00C04C57"/>
    <w:rsid w:val="00C47102"/>
    <w:rsid w:val="00C75DA2"/>
    <w:rsid w:val="00C75E9F"/>
    <w:rsid w:val="00C826A1"/>
    <w:rsid w:val="00CC42CE"/>
    <w:rsid w:val="00D70D0B"/>
    <w:rsid w:val="00DB03E3"/>
    <w:rsid w:val="00DB2992"/>
    <w:rsid w:val="00DF45FA"/>
    <w:rsid w:val="00DF4B5E"/>
    <w:rsid w:val="00E011EE"/>
    <w:rsid w:val="00E06384"/>
    <w:rsid w:val="00E079AA"/>
    <w:rsid w:val="00E305A6"/>
    <w:rsid w:val="00E34532"/>
    <w:rsid w:val="00E638B4"/>
    <w:rsid w:val="00E94A63"/>
    <w:rsid w:val="00EB2CD7"/>
    <w:rsid w:val="00EC1E37"/>
    <w:rsid w:val="00F05877"/>
    <w:rsid w:val="00F151BF"/>
    <w:rsid w:val="00F801C0"/>
    <w:rsid w:val="00F80998"/>
    <w:rsid w:val="00F8252F"/>
    <w:rsid w:val="00FD1D3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2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7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120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7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12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7521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alonso</dc:creator>
  <cp:lastModifiedBy>Rita Olaya</cp:lastModifiedBy>
  <cp:revision>2</cp:revision>
  <cp:lastPrinted>2015-08-26T16:09:00Z</cp:lastPrinted>
  <dcterms:created xsi:type="dcterms:W3CDTF">2015-08-31T22:55:00Z</dcterms:created>
  <dcterms:modified xsi:type="dcterms:W3CDTF">2015-08-31T22:55:00Z</dcterms:modified>
</cp:coreProperties>
</file>